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9FC" w:rsidRDefault="003E59FC" w:rsidP="003E59FC">
      <w:pPr>
        <w:spacing w:after="0" w:line="240" w:lineRule="auto"/>
        <w:rPr>
          <w:color w:val="0070C0"/>
          <w:sz w:val="28"/>
          <w:szCs w:val="28"/>
        </w:rPr>
      </w:pPr>
      <w:bookmarkStart w:id="0" w:name="_GoBack"/>
      <w:bookmarkEnd w:id="0"/>
      <w:r w:rsidRPr="003E59FC">
        <w:rPr>
          <w:noProof/>
          <w:color w:val="0070C0"/>
          <w:sz w:val="28"/>
          <w:szCs w:val="28"/>
          <w:lang w:eastAsia="fr-FR"/>
        </w:rPr>
        <w:drawing>
          <wp:inline distT="0" distB="0" distL="0" distR="0" wp14:anchorId="459A167A" wp14:editId="68D53D7A">
            <wp:extent cx="1516103" cy="705186"/>
            <wp:effectExtent l="0" t="0" r="8255"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1884" cy="726480"/>
                    </a:xfrm>
                    <a:prstGeom prst="rect">
                      <a:avLst/>
                    </a:prstGeom>
                    <a:noFill/>
                    <a:ln>
                      <a:noFill/>
                    </a:ln>
                    <a:extLst/>
                  </pic:spPr>
                </pic:pic>
              </a:graphicData>
            </a:graphic>
          </wp:inline>
        </w:drawing>
      </w:r>
      <w:r>
        <w:rPr>
          <w:color w:val="0070C0"/>
          <w:sz w:val="28"/>
          <w:szCs w:val="28"/>
        </w:rPr>
        <w:tab/>
      </w:r>
      <w:r>
        <w:rPr>
          <w:color w:val="0070C0"/>
          <w:sz w:val="28"/>
          <w:szCs w:val="28"/>
        </w:rPr>
        <w:tab/>
      </w:r>
      <w:r>
        <w:rPr>
          <w:color w:val="0070C0"/>
          <w:sz w:val="28"/>
          <w:szCs w:val="28"/>
        </w:rPr>
        <w:tab/>
      </w:r>
      <w:r>
        <w:rPr>
          <w:color w:val="0070C0"/>
          <w:sz w:val="28"/>
          <w:szCs w:val="28"/>
        </w:rPr>
        <w:tab/>
      </w:r>
      <w:r>
        <w:rPr>
          <w:color w:val="0070C0"/>
          <w:sz w:val="28"/>
          <w:szCs w:val="28"/>
        </w:rPr>
        <w:tab/>
      </w:r>
      <w:r>
        <w:rPr>
          <w:color w:val="0070C0"/>
          <w:sz w:val="28"/>
          <w:szCs w:val="28"/>
        </w:rPr>
        <w:tab/>
      </w:r>
      <w:r>
        <w:rPr>
          <w:color w:val="0070C0"/>
          <w:sz w:val="28"/>
          <w:szCs w:val="28"/>
        </w:rPr>
        <w:tab/>
      </w:r>
      <w:r w:rsidR="00C9219F">
        <w:rPr>
          <w:color w:val="0070C0"/>
          <w:sz w:val="28"/>
          <w:szCs w:val="28"/>
        </w:rPr>
        <w:tab/>
      </w:r>
      <w:r w:rsidR="00C9219F">
        <w:rPr>
          <w:color w:val="0070C0"/>
          <w:sz w:val="28"/>
          <w:szCs w:val="28"/>
        </w:rPr>
        <w:tab/>
      </w:r>
    </w:p>
    <w:p w:rsidR="00CC7FD6" w:rsidRDefault="00CC7FD6" w:rsidP="003E59FC">
      <w:pPr>
        <w:spacing w:after="0" w:line="240" w:lineRule="auto"/>
        <w:rPr>
          <w:color w:val="0070C0"/>
          <w:sz w:val="28"/>
          <w:szCs w:val="28"/>
        </w:rPr>
      </w:pPr>
    </w:p>
    <w:p w:rsidR="003E59FC" w:rsidRPr="00CC7FD6" w:rsidRDefault="003E59FC" w:rsidP="003E59FC">
      <w:pPr>
        <w:spacing w:after="0" w:line="240" w:lineRule="auto"/>
        <w:jc w:val="center"/>
        <w:rPr>
          <w:color w:val="0070C0"/>
          <w:sz w:val="16"/>
          <w:szCs w:val="16"/>
        </w:rPr>
      </w:pPr>
    </w:p>
    <w:p w:rsidR="003E59FC" w:rsidRPr="00C22EB2" w:rsidRDefault="003E59FC" w:rsidP="00F05BC6">
      <w:pPr>
        <w:pBdr>
          <w:top w:val="thickThinMediumGap" w:sz="24" w:space="1" w:color="auto"/>
          <w:left w:val="thickThinMediumGap" w:sz="24" w:space="5" w:color="auto"/>
          <w:bottom w:val="thinThickMediumGap" w:sz="24" w:space="1" w:color="auto"/>
          <w:right w:val="thinThickMediumGap" w:sz="24" w:space="4" w:color="auto"/>
        </w:pBdr>
        <w:spacing w:after="0" w:line="240" w:lineRule="auto"/>
        <w:ind w:left="1247" w:right="1247"/>
        <w:jc w:val="center"/>
        <w:rPr>
          <w:b/>
          <w:color w:val="0070C0"/>
          <w:sz w:val="36"/>
          <w:szCs w:val="36"/>
        </w:rPr>
      </w:pPr>
      <w:r w:rsidRPr="00C22EB2">
        <w:rPr>
          <w:b/>
          <w:color w:val="0070C0"/>
          <w:sz w:val="36"/>
          <w:szCs w:val="36"/>
        </w:rPr>
        <w:t>Conduite à tenir face à un accident de plongée</w:t>
      </w:r>
    </w:p>
    <w:p w:rsidR="003E59FC" w:rsidRPr="00C22EB2" w:rsidRDefault="003E59FC" w:rsidP="00F05BC6">
      <w:pPr>
        <w:pBdr>
          <w:top w:val="thickThinMediumGap" w:sz="24" w:space="1" w:color="auto"/>
          <w:left w:val="thickThinMediumGap" w:sz="24" w:space="5" w:color="auto"/>
          <w:bottom w:val="thinThickMediumGap" w:sz="24" w:space="1" w:color="auto"/>
          <w:right w:val="thinThickMediumGap" w:sz="24" w:space="4" w:color="auto"/>
        </w:pBdr>
        <w:spacing w:after="0" w:line="240" w:lineRule="auto"/>
        <w:ind w:left="1247" w:right="1247"/>
        <w:jc w:val="center"/>
        <w:rPr>
          <w:b/>
          <w:color w:val="0070C0"/>
          <w:sz w:val="36"/>
          <w:szCs w:val="36"/>
        </w:rPr>
      </w:pPr>
      <w:r w:rsidRPr="00C22EB2">
        <w:rPr>
          <w:b/>
          <w:color w:val="0070C0"/>
          <w:sz w:val="36"/>
          <w:szCs w:val="36"/>
        </w:rPr>
        <w:t>Prévention du risque d</w:t>
      </w:r>
      <w:r w:rsidR="00D006CB" w:rsidRPr="00C22EB2">
        <w:rPr>
          <w:b/>
          <w:color w:val="0070C0"/>
          <w:sz w:val="36"/>
          <w:szCs w:val="36"/>
        </w:rPr>
        <w:t>u</w:t>
      </w:r>
      <w:r w:rsidRPr="00C22EB2">
        <w:rPr>
          <w:b/>
          <w:color w:val="0070C0"/>
          <w:sz w:val="36"/>
          <w:szCs w:val="36"/>
        </w:rPr>
        <w:t xml:space="preserve"> stress post</w:t>
      </w:r>
      <w:r w:rsidR="002935A4" w:rsidRPr="00C22EB2">
        <w:rPr>
          <w:b/>
          <w:color w:val="0070C0"/>
          <w:sz w:val="36"/>
          <w:szCs w:val="36"/>
        </w:rPr>
        <w:t>-</w:t>
      </w:r>
      <w:r w:rsidRPr="00C22EB2">
        <w:rPr>
          <w:b/>
          <w:color w:val="0070C0"/>
          <w:sz w:val="36"/>
          <w:szCs w:val="36"/>
        </w:rPr>
        <w:t>traumatique</w:t>
      </w:r>
    </w:p>
    <w:p w:rsidR="003E59FC" w:rsidRPr="00C22EB2" w:rsidRDefault="003E59FC" w:rsidP="003E59FC">
      <w:pPr>
        <w:spacing w:line="240" w:lineRule="auto"/>
        <w:rPr>
          <w:color w:val="0070C0"/>
          <w:sz w:val="32"/>
          <w:szCs w:val="32"/>
        </w:rPr>
      </w:pPr>
    </w:p>
    <w:p w:rsidR="003E59FC" w:rsidRPr="00C22EB2" w:rsidRDefault="003E59FC" w:rsidP="00C22EB2">
      <w:pPr>
        <w:pStyle w:val="Paragraphedeliste"/>
        <w:numPr>
          <w:ilvl w:val="0"/>
          <w:numId w:val="5"/>
        </w:numPr>
        <w:spacing w:line="240" w:lineRule="auto"/>
        <w:rPr>
          <w:b/>
          <w:color w:val="0070C0"/>
          <w:sz w:val="32"/>
          <w:szCs w:val="32"/>
        </w:rPr>
      </w:pPr>
      <w:r w:rsidRPr="00C22EB2">
        <w:rPr>
          <w:b/>
          <w:color w:val="0070C0"/>
          <w:sz w:val="32"/>
          <w:szCs w:val="32"/>
        </w:rPr>
        <w:t>Situations à risque de déclencher un stress post traumatique </w:t>
      </w:r>
    </w:p>
    <w:p w:rsidR="001C0A64" w:rsidRDefault="00485190" w:rsidP="00485190">
      <w:pPr>
        <w:spacing w:after="0" w:line="240" w:lineRule="auto"/>
        <w:contextualSpacing/>
        <w:rPr>
          <w:rFonts w:eastAsia="Times New Roman" w:cstheme="minorHAnsi"/>
          <w:lang w:eastAsia="fr-FR"/>
        </w:rPr>
      </w:pPr>
      <w:r>
        <w:rPr>
          <w:rFonts w:eastAsia="Times New Roman" w:cstheme="minorHAnsi"/>
          <w:lang w:eastAsia="fr-FR"/>
        </w:rPr>
        <w:t>Cela peut être ressenti lors d’une plongée loisir ou technique qui s’est mal déroulée, lors d’un accident grave de plongée avec une prise en charge des secours et pouvant aller jusqu’au décès du plongeur.</w:t>
      </w:r>
    </w:p>
    <w:p w:rsidR="001C0A64" w:rsidRDefault="00485190" w:rsidP="00485190">
      <w:pPr>
        <w:spacing w:after="0" w:line="240" w:lineRule="auto"/>
        <w:contextualSpacing/>
        <w:rPr>
          <w:rFonts w:eastAsia="Times New Roman" w:cstheme="minorHAnsi"/>
          <w:lang w:eastAsia="fr-FR"/>
        </w:rPr>
      </w:pPr>
      <w:r>
        <w:rPr>
          <w:rFonts w:eastAsia="Times New Roman" w:cstheme="minorHAnsi"/>
          <w:lang w:eastAsia="fr-FR"/>
        </w:rPr>
        <w:t xml:space="preserve">Perte de sa palanquée et/ou du bateau, se retrouver isolé en mer…. </w:t>
      </w:r>
    </w:p>
    <w:p w:rsidR="00BF38F2" w:rsidRPr="00BF38F2" w:rsidRDefault="00BF38F2" w:rsidP="00BF38F2">
      <w:pPr>
        <w:spacing w:after="0"/>
        <w:rPr>
          <w:b/>
          <w:color w:val="000000" w:themeColor="text1"/>
          <w:sz w:val="16"/>
          <w:szCs w:val="16"/>
          <w:lang w:eastAsia="fr-FR"/>
        </w:rPr>
      </w:pPr>
    </w:p>
    <w:p w:rsidR="00485190" w:rsidRPr="00485190" w:rsidRDefault="00485190" w:rsidP="002935A4">
      <w:pPr>
        <w:spacing w:after="80"/>
        <w:rPr>
          <w:rFonts w:cstheme="minorHAnsi"/>
          <w:b/>
        </w:rPr>
      </w:pPr>
      <w:r w:rsidRPr="00BF38F2">
        <w:rPr>
          <w:b/>
          <w:color w:val="000000" w:themeColor="text1"/>
          <w:lang w:eastAsia="fr-FR"/>
        </w:rPr>
        <w:t>« Ces situations peuvent être considérées comm</w:t>
      </w:r>
      <w:r w:rsidR="00BF38F2" w:rsidRPr="00BF38F2">
        <w:rPr>
          <w:b/>
          <w:color w:val="000000" w:themeColor="text1"/>
          <w:lang w:eastAsia="fr-FR"/>
        </w:rPr>
        <w:t>e</w:t>
      </w:r>
      <w:r w:rsidRPr="00BF38F2">
        <w:rPr>
          <w:rFonts w:cstheme="minorHAnsi"/>
          <w:b/>
          <w:bCs/>
          <w:color w:val="000000" w:themeColor="text1"/>
          <w:kern w:val="24"/>
        </w:rPr>
        <w:t xml:space="preserve"> traumatique</w:t>
      </w:r>
      <w:r w:rsidR="00F05BC6">
        <w:rPr>
          <w:rFonts w:cstheme="minorHAnsi"/>
          <w:b/>
          <w:bCs/>
          <w:color w:val="000000" w:themeColor="text1"/>
          <w:kern w:val="24"/>
        </w:rPr>
        <w:t>s</w:t>
      </w:r>
      <w:r w:rsidRPr="00BF38F2">
        <w:rPr>
          <w:rFonts w:cstheme="minorHAnsi"/>
          <w:b/>
          <w:bCs/>
          <w:color w:val="000000" w:themeColor="text1"/>
          <w:kern w:val="24"/>
        </w:rPr>
        <w:t xml:space="preserve"> lorsqu’elles présente</w:t>
      </w:r>
      <w:r w:rsidR="00F05BC6">
        <w:rPr>
          <w:rFonts w:cstheme="minorHAnsi"/>
          <w:b/>
          <w:bCs/>
          <w:color w:val="000000" w:themeColor="text1"/>
          <w:kern w:val="24"/>
        </w:rPr>
        <w:t>nt</w:t>
      </w:r>
      <w:r w:rsidRPr="00BF38F2">
        <w:rPr>
          <w:rFonts w:cstheme="minorHAnsi"/>
          <w:b/>
          <w:bCs/>
          <w:color w:val="000000" w:themeColor="text1"/>
          <w:kern w:val="24"/>
        </w:rPr>
        <w:t xml:space="preserve"> les deux caractéristiques suivantes simultanément </w:t>
      </w:r>
      <w:r w:rsidRPr="00485190">
        <w:rPr>
          <w:rFonts w:cstheme="minorHAnsi"/>
          <w:b/>
          <w:bCs/>
          <w:color w:val="000000" w:themeColor="text1"/>
          <w:kern w:val="24"/>
        </w:rPr>
        <w:t>:</w:t>
      </w:r>
    </w:p>
    <w:p w:rsidR="001C0A64" w:rsidRPr="001C0A64" w:rsidRDefault="001C0A64" w:rsidP="00485190">
      <w:pPr>
        <w:numPr>
          <w:ilvl w:val="0"/>
          <w:numId w:val="2"/>
        </w:numPr>
        <w:spacing w:after="0" w:line="240" w:lineRule="auto"/>
        <w:ind w:left="1267"/>
        <w:contextualSpacing/>
        <w:rPr>
          <w:rFonts w:eastAsia="Times New Roman" w:cstheme="minorHAnsi"/>
          <w:b/>
          <w:lang w:eastAsia="fr-FR"/>
        </w:rPr>
      </w:pPr>
      <w:r w:rsidRPr="001C0A64">
        <w:rPr>
          <w:rFonts w:eastAsiaTheme="minorEastAsia" w:cstheme="minorHAnsi"/>
          <w:b/>
          <w:bCs/>
          <w:color w:val="000000" w:themeColor="text1"/>
          <w:kern w:val="24"/>
          <w:lang w:eastAsia="fr-FR"/>
        </w:rPr>
        <w:t xml:space="preserve"> </w:t>
      </w:r>
      <w:r w:rsidR="005A1A86" w:rsidRPr="001C0A64">
        <w:rPr>
          <w:rFonts w:eastAsiaTheme="minorEastAsia" w:cstheme="minorHAnsi"/>
          <w:b/>
          <w:bCs/>
          <w:color w:val="000000" w:themeColor="text1"/>
          <w:kern w:val="24"/>
          <w:lang w:eastAsia="fr-FR"/>
        </w:rPr>
        <w:t>Implique</w:t>
      </w:r>
      <w:r w:rsidRPr="001C0A64">
        <w:rPr>
          <w:rFonts w:eastAsiaTheme="minorEastAsia" w:cstheme="minorHAnsi"/>
          <w:b/>
          <w:bCs/>
          <w:color w:val="000000" w:themeColor="text1"/>
          <w:kern w:val="24"/>
          <w:lang w:eastAsia="fr-FR"/>
        </w:rPr>
        <w:t xml:space="preserve"> une menace de mort ou une menace grave à l’intégrité physique  </w:t>
      </w:r>
    </w:p>
    <w:p w:rsidR="00485190" w:rsidRPr="004C6135" w:rsidRDefault="001C0A64" w:rsidP="002935A4">
      <w:pPr>
        <w:numPr>
          <w:ilvl w:val="0"/>
          <w:numId w:val="2"/>
        </w:numPr>
        <w:spacing w:after="100" w:afterAutospacing="1" w:line="240" w:lineRule="auto"/>
        <w:ind w:left="1267"/>
        <w:contextualSpacing/>
        <w:rPr>
          <w:rFonts w:eastAsia="Times New Roman" w:cstheme="minorHAnsi"/>
          <w:b/>
          <w:lang w:eastAsia="fr-FR"/>
        </w:rPr>
      </w:pPr>
      <w:r w:rsidRPr="001C0A64">
        <w:rPr>
          <w:rFonts w:eastAsiaTheme="minorEastAsia" w:cstheme="minorHAnsi"/>
          <w:b/>
          <w:bCs/>
          <w:color w:val="000000" w:themeColor="text1"/>
          <w:kern w:val="24"/>
          <w:lang w:eastAsia="fr-FR"/>
        </w:rPr>
        <w:t xml:space="preserve"> </w:t>
      </w:r>
      <w:r w:rsidR="005A1A86" w:rsidRPr="001C0A64">
        <w:rPr>
          <w:rFonts w:eastAsiaTheme="minorEastAsia" w:cstheme="minorHAnsi"/>
          <w:b/>
          <w:bCs/>
          <w:color w:val="000000" w:themeColor="text1"/>
          <w:kern w:val="24"/>
          <w:lang w:eastAsia="fr-FR"/>
        </w:rPr>
        <w:t>Entraîne</w:t>
      </w:r>
      <w:r w:rsidRPr="001C0A64">
        <w:rPr>
          <w:rFonts w:eastAsiaTheme="minorEastAsia" w:cstheme="minorHAnsi"/>
          <w:b/>
          <w:bCs/>
          <w:color w:val="000000" w:themeColor="text1"/>
          <w:kern w:val="24"/>
          <w:lang w:eastAsia="fr-FR"/>
        </w:rPr>
        <w:t xml:space="preserve"> une peur intense, de l’impuissance ou de l’horreur chez la victime. »</w:t>
      </w:r>
    </w:p>
    <w:p w:rsidR="004C6135" w:rsidRPr="002935A4" w:rsidRDefault="004C6135" w:rsidP="002935A4">
      <w:pPr>
        <w:spacing w:after="100" w:afterAutospacing="1" w:line="240" w:lineRule="auto"/>
        <w:contextualSpacing/>
        <w:rPr>
          <w:rFonts w:eastAsia="Times New Roman" w:cstheme="minorHAnsi"/>
          <w:b/>
          <w:sz w:val="8"/>
          <w:szCs w:val="8"/>
          <w:lang w:eastAsia="fr-FR"/>
        </w:rPr>
      </w:pPr>
    </w:p>
    <w:p w:rsidR="004C6135" w:rsidRPr="004C6135" w:rsidRDefault="004C6135" w:rsidP="002935A4">
      <w:pPr>
        <w:spacing w:after="100" w:afterAutospacing="1" w:line="240" w:lineRule="auto"/>
        <w:contextualSpacing/>
        <w:rPr>
          <w:rFonts w:eastAsia="Times New Roman" w:cstheme="minorHAnsi"/>
          <w:b/>
          <w:color w:val="00B0F0"/>
          <w:lang w:eastAsia="fr-FR"/>
        </w:rPr>
      </w:pPr>
      <w:r w:rsidRPr="005A1A86">
        <w:rPr>
          <w:rFonts w:eastAsia="Times New Roman" w:cstheme="minorHAnsi"/>
          <w:b/>
          <w:color w:val="00B0F0"/>
          <w:sz w:val="24"/>
          <w:szCs w:val="24"/>
          <w:lang w:eastAsia="fr-FR"/>
        </w:rPr>
        <w:t>Le syndrome de stress post-traumatique est directement causé par un traumatisme</w:t>
      </w:r>
      <w:r w:rsidRPr="004C6135">
        <w:rPr>
          <w:rFonts w:eastAsia="Times New Roman" w:cstheme="minorHAnsi"/>
          <w:b/>
          <w:color w:val="00B0F0"/>
          <w:lang w:eastAsia="fr-FR"/>
        </w:rPr>
        <w:t>.</w:t>
      </w:r>
    </w:p>
    <w:p w:rsidR="003E59FC" w:rsidRPr="00776158" w:rsidRDefault="003E59FC" w:rsidP="00776158">
      <w:pPr>
        <w:spacing w:line="240" w:lineRule="auto"/>
        <w:rPr>
          <w:color w:val="00B0F0"/>
          <w:sz w:val="32"/>
          <w:szCs w:val="32"/>
        </w:rPr>
      </w:pPr>
    </w:p>
    <w:p w:rsidR="003E59FC" w:rsidRPr="00C22EB2" w:rsidRDefault="003E59FC" w:rsidP="00C22EB2">
      <w:pPr>
        <w:pStyle w:val="Paragraphedeliste"/>
        <w:numPr>
          <w:ilvl w:val="0"/>
          <w:numId w:val="5"/>
        </w:numPr>
        <w:spacing w:line="240" w:lineRule="auto"/>
        <w:rPr>
          <w:b/>
          <w:color w:val="0070C0"/>
          <w:sz w:val="32"/>
          <w:szCs w:val="32"/>
        </w:rPr>
      </w:pPr>
      <w:r w:rsidRPr="00C22EB2">
        <w:rPr>
          <w:b/>
          <w:color w:val="0070C0"/>
          <w:sz w:val="32"/>
          <w:szCs w:val="32"/>
        </w:rPr>
        <w:t>Qui est concerné ?</w:t>
      </w:r>
    </w:p>
    <w:p w:rsidR="003E59FC" w:rsidRPr="003E59FC" w:rsidRDefault="004C6135" w:rsidP="003E59FC">
      <w:pPr>
        <w:pStyle w:val="Paragraphedeliste"/>
        <w:numPr>
          <w:ilvl w:val="0"/>
          <w:numId w:val="1"/>
        </w:numPr>
        <w:spacing w:line="240" w:lineRule="auto"/>
        <w:rPr>
          <w:color w:val="000000" w:themeColor="text1"/>
        </w:rPr>
      </w:pPr>
      <w:r>
        <w:rPr>
          <w:color w:val="000000" w:themeColor="text1"/>
        </w:rPr>
        <w:t>S</w:t>
      </w:r>
      <w:r w:rsidR="003E59FC" w:rsidRPr="003E59FC">
        <w:rPr>
          <w:color w:val="000000" w:themeColor="text1"/>
        </w:rPr>
        <w:t xml:space="preserve">oi-même </w:t>
      </w:r>
      <w:r>
        <w:rPr>
          <w:color w:val="000000" w:themeColor="text1"/>
        </w:rPr>
        <w:t xml:space="preserve">en tant que </w:t>
      </w:r>
      <w:r w:rsidR="003E59FC" w:rsidRPr="003E59FC">
        <w:rPr>
          <w:color w:val="000000" w:themeColor="text1"/>
        </w:rPr>
        <w:t>victime directe de l’événement violent</w:t>
      </w:r>
      <w:r>
        <w:rPr>
          <w:color w:val="000000" w:themeColor="text1"/>
        </w:rPr>
        <w:t>.</w:t>
      </w:r>
    </w:p>
    <w:p w:rsidR="002935A4" w:rsidRPr="002935A4" w:rsidRDefault="003E59FC" w:rsidP="00F73DB3">
      <w:pPr>
        <w:pStyle w:val="Paragraphedeliste"/>
        <w:numPr>
          <w:ilvl w:val="0"/>
          <w:numId w:val="1"/>
        </w:numPr>
        <w:spacing w:after="100" w:afterAutospacing="1" w:line="240" w:lineRule="auto"/>
        <w:ind w:left="714" w:hanging="357"/>
        <w:rPr>
          <w:b/>
          <w:color w:val="0070C0"/>
          <w:sz w:val="28"/>
          <w:szCs w:val="28"/>
        </w:rPr>
      </w:pPr>
      <w:r w:rsidRPr="002935A4">
        <w:rPr>
          <w:color w:val="000000" w:themeColor="text1"/>
        </w:rPr>
        <w:t>Être témoin d</w:t>
      </w:r>
      <w:r w:rsidR="004C6135" w:rsidRPr="002935A4">
        <w:rPr>
          <w:color w:val="000000" w:themeColor="text1"/>
        </w:rPr>
        <w:t>e l’accident et de la prise en charge de la victime.</w:t>
      </w:r>
    </w:p>
    <w:p w:rsidR="00E01CAD" w:rsidRPr="002935A4" w:rsidRDefault="003E59FC" w:rsidP="00F73DB3">
      <w:pPr>
        <w:pStyle w:val="Paragraphedeliste"/>
        <w:numPr>
          <w:ilvl w:val="0"/>
          <w:numId w:val="1"/>
        </w:numPr>
        <w:spacing w:after="100" w:afterAutospacing="1" w:line="240" w:lineRule="auto"/>
        <w:ind w:left="714" w:hanging="357"/>
        <w:rPr>
          <w:b/>
          <w:color w:val="0070C0"/>
          <w:sz w:val="28"/>
          <w:szCs w:val="28"/>
        </w:rPr>
      </w:pPr>
      <w:r w:rsidRPr="002935A4">
        <w:rPr>
          <w:color w:val="000000" w:themeColor="text1"/>
        </w:rPr>
        <w:t>Avoir connaissance d</w:t>
      </w:r>
      <w:r w:rsidR="004C6135" w:rsidRPr="002935A4">
        <w:rPr>
          <w:color w:val="000000" w:themeColor="text1"/>
        </w:rPr>
        <w:t xml:space="preserve">’un </w:t>
      </w:r>
      <w:r w:rsidRPr="002935A4">
        <w:rPr>
          <w:color w:val="000000" w:themeColor="text1"/>
        </w:rPr>
        <w:t xml:space="preserve">événement violent </w:t>
      </w:r>
      <w:r w:rsidR="004C6135" w:rsidRPr="002935A4">
        <w:rPr>
          <w:color w:val="000000" w:themeColor="text1"/>
        </w:rPr>
        <w:t xml:space="preserve">ou d’un accident de plongée </w:t>
      </w:r>
      <w:r w:rsidRPr="002935A4">
        <w:rPr>
          <w:color w:val="000000" w:themeColor="text1"/>
        </w:rPr>
        <w:t>vécu</w:t>
      </w:r>
      <w:r w:rsidR="004C6135" w:rsidRPr="002935A4">
        <w:rPr>
          <w:color w:val="000000" w:themeColor="text1"/>
        </w:rPr>
        <w:t>s</w:t>
      </w:r>
      <w:r w:rsidRPr="002935A4">
        <w:rPr>
          <w:color w:val="000000" w:themeColor="text1"/>
        </w:rPr>
        <w:t xml:space="preserve"> par une personne proche (famille, amis proches, plongeurs de son club)</w:t>
      </w:r>
      <w:r w:rsidR="004C6135" w:rsidRPr="002935A4">
        <w:rPr>
          <w:color w:val="000000" w:themeColor="text1"/>
        </w:rPr>
        <w:t>.</w:t>
      </w:r>
    </w:p>
    <w:p w:rsidR="00412AA2" w:rsidRPr="00412AA2" w:rsidRDefault="00412AA2" w:rsidP="00295CF7">
      <w:pPr>
        <w:pStyle w:val="Paragraphedeliste"/>
        <w:numPr>
          <w:ilvl w:val="0"/>
          <w:numId w:val="1"/>
        </w:numPr>
        <w:spacing w:line="240" w:lineRule="auto"/>
      </w:pPr>
      <w:r w:rsidRPr="00412AA2">
        <w:t xml:space="preserve">Les secours qui arrivent sur les lieux, les DP, présidents de club, responsables de SCA </w:t>
      </w:r>
    </w:p>
    <w:p w:rsidR="00E01CAD" w:rsidRPr="00776158" w:rsidRDefault="00E01CAD" w:rsidP="00776158">
      <w:pPr>
        <w:pStyle w:val="Paragraphedeliste"/>
        <w:spacing w:line="240" w:lineRule="auto"/>
        <w:rPr>
          <w:b/>
          <w:color w:val="0070C0"/>
          <w:sz w:val="32"/>
          <w:szCs w:val="32"/>
        </w:rPr>
      </w:pPr>
    </w:p>
    <w:p w:rsidR="004C6135" w:rsidRPr="00C22EB2" w:rsidRDefault="004C6135" w:rsidP="00C22EB2">
      <w:pPr>
        <w:pStyle w:val="Paragraphedeliste"/>
        <w:numPr>
          <w:ilvl w:val="0"/>
          <w:numId w:val="5"/>
        </w:numPr>
        <w:spacing w:line="240" w:lineRule="auto"/>
        <w:rPr>
          <w:b/>
          <w:color w:val="0070C0"/>
          <w:sz w:val="32"/>
          <w:szCs w:val="32"/>
        </w:rPr>
      </w:pPr>
      <w:r w:rsidRPr="00C22EB2">
        <w:rPr>
          <w:b/>
          <w:color w:val="0070C0"/>
          <w:sz w:val="32"/>
          <w:szCs w:val="32"/>
        </w:rPr>
        <w:t>Les symptômes du stress post-traumatiques et délais d’apparition</w:t>
      </w:r>
    </w:p>
    <w:p w:rsidR="004C6135" w:rsidRPr="00391673" w:rsidRDefault="00412AA2" w:rsidP="004C6135">
      <w:pPr>
        <w:spacing w:line="240" w:lineRule="auto"/>
        <w:rPr>
          <w:b/>
        </w:rPr>
      </w:pPr>
      <w:r w:rsidRPr="00391673">
        <w:rPr>
          <w:b/>
        </w:rPr>
        <w:t xml:space="preserve">Le stress post-traumatique peut se déclencher juste après l’événement </w:t>
      </w:r>
      <w:r w:rsidRPr="00391673">
        <w:t>(syndrome du stress aigu)</w:t>
      </w:r>
      <w:r w:rsidRPr="00391673">
        <w:rPr>
          <w:b/>
        </w:rPr>
        <w:t xml:space="preserve"> mais aussi quelques temps après l’événement traumatisant</w:t>
      </w:r>
      <w:r w:rsidRPr="00083A35">
        <w:rPr>
          <w:b/>
          <w:color w:val="FF0000"/>
        </w:rPr>
        <w:t xml:space="preserve"> </w:t>
      </w:r>
      <w:r w:rsidR="00083A35">
        <w:rPr>
          <w:b/>
          <w:color w:val="FF0000"/>
        </w:rPr>
        <w:t xml:space="preserve">– </w:t>
      </w:r>
      <w:r w:rsidR="00391673" w:rsidRPr="00083A35">
        <w:rPr>
          <w:b/>
          <w:color w:val="FF0000"/>
        </w:rPr>
        <w:t>vigilance</w:t>
      </w:r>
      <w:r w:rsidR="00083A35">
        <w:rPr>
          <w:b/>
          <w:color w:val="FF0000"/>
        </w:rPr>
        <w:t>.</w:t>
      </w:r>
    </w:p>
    <w:p w:rsidR="00391673" w:rsidRPr="00F05BC6" w:rsidRDefault="00391673" w:rsidP="00083A35">
      <w:pPr>
        <w:spacing w:after="120" w:line="240" w:lineRule="auto"/>
        <w:rPr>
          <w:b/>
          <w:color w:val="00B050"/>
        </w:rPr>
      </w:pPr>
      <w:r w:rsidRPr="00F05BC6">
        <w:rPr>
          <w:b/>
          <w:color w:val="00B050"/>
        </w:rPr>
        <w:t xml:space="preserve">Ressenti </w:t>
      </w:r>
      <w:r w:rsidR="00083A35" w:rsidRPr="00F05BC6">
        <w:rPr>
          <w:b/>
          <w:color w:val="00B050"/>
        </w:rPr>
        <w:t xml:space="preserve">possible </w:t>
      </w:r>
      <w:r w:rsidRPr="00F05BC6">
        <w:rPr>
          <w:b/>
          <w:color w:val="00B050"/>
        </w:rPr>
        <w:t>pendant l’événement</w:t>
      </w:r>
    </w:p>
    <w:p w:rsidR="00D006CB" w:rsidRPr="00F05BC6" w:rsidRDefault="00D006CB" w:rsidP="00083A35">
      <w:pPr>
        <w:pStyle w:val="Paragraphedeliste"/>
        <w:numPr>
          <w:ilvl w:val="0"/>
          <w:numId w:val="1"/>
        </w:numPr>
        <w:spacing w:after="120" w:line="240" w:lineRule="auto"/>
        <w:rPr>
          <w:color w:val="000000" w:themeColor="text1"/>
        </w:rPr>
      </w:pPr>
      <w:r w:rsidRPr="00F05BC6">
        <w:rPr>
          <w:color w:val="000000" w:themeColor="text1"/>
        </w:rPr>
        <w:t>Frayeur, peur</w:t>
      </w:r>
      <w:r w:rsidR="00083A35" w:rsidRPr="00F05BC6">
        <w:rPr>
          <w:color w:val="000000" w:themeColor="text1"/>
        </w:rPr>
        <w:t>, angoisse,</w:t>
      </w:r>
    </w:p>
    <w:p w:rsidR="00D006CB" w:rsidRPr="00F05BC6" w:rsidRDefault="00D006CB" w:rsidP="00083A35">
      <w:pPr>
        <w:pStyle w:val="Paragraphedeliste"/>
        <w:numPr>
          <w:ilvl w:val="0"/>
          <w:numId w:val="1"/>
        </w:numPr>
        <w:spacing w:line="240" w:lineRule="auto"/>
        <w:rPr>
          <w:color w:val="000000" w:themeColor="text1"/>
        </w:rPr>
      </w:pPr>
      <w:r w:rsidRPr="00F05BC6">
        <w:rPr>
          <w:color w:val="000000" w:themeColor="text1"/>
        </w:rPr>
        <w:t>Conviction que vous</w:t>
      </w:r>
      <w:r w:rsidR="00083A35" w:rsidRPr="00F05BC6">
        <w:rPr>
          <w:color w:val="000000" w:themeColor="text1"/>
        </w:rPr>
        <w:t xml:space="preserve"> alliez mourir.</w:t>
      </w:r>
      <w:r w:rsidRPr="00F05BC6">
        <w:rPr>
          <w:color w:val="000000" w:themeColor="text1"/>
        </w:rPr>
        <w:t xml:space="preserve"> </w:t>
      </w:r>
    </w:p>
    <w:p w:rsidR="00D006CB" w:rsidRPr="00F05BC6" w:rsidRDefault="00D006CB" w:rsidP="00D006CB">
      <w:pPr>
        <w:pStyle w:val="Paragraphedeliste"/>
        <w:numPr>
          <w:ilvl w:val="0"/>
          <w:numId w:val="1"/>
        </w:numPr>
        <w:spacing w:line="240" w:lineRule="auto"/>
        <w:rPr>
          <w:color w:val="000000" w:themeColor="text1"/>
        </w:rPr>
      </w:pPr>
      <w:r w:rsidRPr="00F05BC6">
        <w:rPr>
          <w:color w:val="000000" w:themeColor="text1"/>
        </w:rPr>
        <w:t>Sentiment d’être dans un état second.</w:t>
      </w:r>
      <w:r w:rsidR="00083A35" w:rsidRPr="00F05BC6">
        <w:rPr>
          <w:color w:val="000000" w:themeColor="text1"/>
        </w:rPr>
        <w:t xml:space="preserve"> Impression d’être </w:t>
      </w:r>
      <w:proofErr w:type="spellStart"/>
      <w:r w:rsidR="00083A35" w:rsidRPr="00F05BC6">
        <w:rPr>
          <w:color w:val="000000" w:themeColor="text1"/>
        </w:rPr>
        <w:t>paralysé</w:t>
      </w:r>
      <w:r w:rsidR="00F05BC6" w:rsidRPr="00F05BC6">
        <w:rPr>
          <w:color w:val="000000" w:themeColor="text1"/>
        </w:rPr>
        <w:t>.</w:t>
      </w:r>
      <w:r w:rsidR="00083A35" w:rsidRPr="00F05BC6">
        <w:rPr>
          <w:color w:val="000000" w:themeColor="text1"/>
        </w:rPr>
        <w:t>e</w:t>
      </w:r>
      <w:proofErr w:type="spellEnd"/>
      <w:r w:rsidR="00083A35" w:rsidRPr="00F05BC6">
        <w:rPr>
          <w:color w:val="000000" w:themeColor="text1"/>
        </w:rPr>
        <w:t>, incapable de réactions adaptées.</w:t>
      </w:r>
    </w:p>
    <w:p w:rsidR="00D006CB" w:rsidRPr="00F05BC6" w:rsidRDefault="00D006CB" w:rsidP="00D006CB">
      <w:pPr>
        <w:pStyle w:val="Paragraphedeliste"/>
        <w:numPr>
          <w:ilvl w:val="0"/>
          <w:numId w:val="1"/>
        </w:numPr>
        <w:spacing w:line="240" w:lineRule="auto"/>
        <w:rPr>
          <w:color w:val="000000" w:themeColor="text1"/>
        </w:rPr>
      </w:pPr>
      <w:r w:rsidRPr="00F05BC6">
        <w:rPr>
          <w:color w:val="000000" w:themeColor="text1"/>
        </w:rPr>
        <w:t>Manifestations physiques (suées, augmentation de la tension artérielle, du rythme cardiaque, nausées…).</w:t>
      </w:r>
    </w:p>
    <w:p w:rsidR="00D006CB" w:rsidRPr="00F05BC6" w:rsidRDefault="00083A35" w:rsidP="00D006CB">
      <w:pPr>
        <w:pStyle w:val="Paragraphedeliste"/>
        <w:numPr>
          <w:ilvl w:val="0"/>
          <w:numId w:val="1"/>
        </w:numPr>
        <w:spacing w:line="240" w:lineRule="auto"/>
        <w:rPr>
          <w:color w:val="000000" w:themeColor="text1"/>
        </w:rPr>
      </w:pPr>
      <w:r w:rsidRPr="00F05BC6">
        <w:rPr>
          <w:color w:val="000000" w:themeColor="text1"/>
        </w:rPr>
        <w:t xml:space="preserve">Senti </w:t>
      </w:r>
      <w:proofErr w:type="spellStart"/>
      <w:r w:rsidRPr="00F05BC6">
        <w:rPr>
          <w:color w:val="000000" w:themeColor="text1"/>
        </w:rPr>
        <w:t>seul</w:t>
      </w:r>
      <w:r w:rsidR="00F05BC6" w:rsidRPr="00F05BC6">
        <w:rPr>
          <w:color w:val="000000" w:themeColor="text1"/>
        </w:rPr>
        <w:t>.</w:t>
      </w:r>
      <w:r w:rsidRPr="00F05BC6">
        <w:rPr>
          <w:color w:val="000000" w:themeColor="text1"/>
        </w:rPr>
        <w:t>e</w:t>
      </w:r>
      <w:proofErr w:type="spellEnd"/>
      <w:r w:rsidRPr="00F05BC6">
        <w:rPr>
          <w:color w:val="000000" w:themeColor="text1"/>
        </w:rPr>
        <w:t xml:space="preserve">, </w:t>
      </w:r>
      <w:proofErr w:type="spellStart"/>
      <w:r w:rsidRPr="00F05BC6">
        <w:rPr>
          <w:color w:val="000000" w:themeColor="text1"/>
        </w:rPr>
        <w:t>abandonné</w:t>
      </w:r>
      <w:r w:rsidR="00F05BC6" w:rsidRPr="00F05BC6">
        <w:rPr>
          <w:color w:val="000000" w:themeColor="text1"/>
        </w:rPr>
        <w:t>.</w:t>
      </w:r>
      <w:r w:rsidRPr="00F05BC6">
        <w:rPr>
          <w:color w:val="000000" w:themeColor="text1"/>
        </w:rPr>
        <w:t>e</w:t>
      </w:r>
      <w:proofErr w:type="spellEnd"/>
      <w:r w:rsidRPr="00F05BC6">
        <w:rPr>
          <w:color w:val="000000" w:themeColor="text1"/>
        </w:rPr>
        <w:t xml:space="preserve"> par les autres</w:t>
      </w:r>
    </w:p>
    <w:p w:rsidR="00083A35" w:rsidRPr="00F05BC6" w:rsidRDefault="00083A35" w:rsidP="00D006CB">
      <w:pPr>
        <w:pStyle w:val="Paragraphedeliste"/>
        <w:numPr>
          <w:ilvl w:val="0"/>
          <w:numId w:val="1"/>
        </w:numPr>
        <w:spacing w:line="240" w:lineRule="auto"/>
        <w:rPr>
          <w:color w:val="000000" w:themeColor="text1"/>
        </w:rPr>
      </w:pPr>
      <w:r w:rsidRPr="00F05BC6">
        <w:rPr>
          <w:color w:val="000000" w:themeColor="text1"/>
        </w:rPr>
        <w:t>Sentiment d’impuissance.</w:t>
      </w:r>
    </w:p>
    <w:p w:rsidR="00391673" w:rsidRPr="00F05BC6" w:rsidRDefault="00391673" w:rsidP="00083A35">
      <w:pPr>
        <w:spacing w:after="120" w:line="240" w:lineRule="auto"/>
        <w:rPr>
          <w:b/>
          <w:color w:val="00B050"/>
        </w:rPr>
      </w:pPr>
      <w:r w:rsidRPr="00F05BC6">
        <w:rPr>
          <w:b/>
          <w:color w:val="00B050"/>
        </w:rPr>
        <w:t>Troubles pouvant apparaître après l’événement</w:t>
      </w:r>
    </w:p>
    <w:p w:rsidR="00391673" w:rsidRPr="00F05BC6" w:rsidRDefault="00391673" w:rsidP="00083A35">
      <w:pPr>
        <w:pStyle w:val="Paragraphedeliste"/>
        <w:numPr>
          <w:ilvl w:val="0"/>
          <w:numId w:val="1"/>
        </w:numPr>
        <w:spacing w:after="120" w:line="240" w:lineRule="auto"/>
      </w:pPr>
      <w:r w:rsidRPr="00F05BC6">
        <w:t>Impression de revivre l’événement (souvenirs et images persistantes).</w:t>
      </w:r>
    </w:p>
    <w:p w:rsidR="00391673" w:rsidRPr="00F05BC6" w:rsidRDefault="00391673" w:rsidP="00391673">
      <w:pPr>
        <w:pStyle w:val="Paragraphedeliste"/>
        <w:numPr>
          <w:ilvl w:val="0"/>
          <w:numId w:val="1"/>
        </w:numPr>
        <w:spacing w:line="240" w:lineRule="auto"/>
      </w:pPr>
      <w:r w:rsidRPr="00F05BC6">
        <w:t>Troubles du sommeil : difficultés d’endormissement, cauchemars, réveils nocturnes/nuits blanches.</w:t>
      </w:r>
    </w:p>
    <w:p w:rsidR="00391673" w:rsidRPr="00F05BC6" w:rsidRDefault="00391673" w:rsidP="00391673">
      <w:pPr>
        <w:pStyle w:val="Paragraphedeliste"/>
        <w:numPr>
          <w:ilvl w:val="0"/>
          <w:numId w:val="1"/>
        </w:numPr>
        <w:spacing w:line="240" w:lineRule="auto"/>
      </w:pPr>
      <w:r w:rsidRPr="00F05BC6">
        <w:t>Anxiété et/ou crise d’angoisse, état d’insécurité.</w:t>
      </w:r>
    </w:p>
    <w:p w:rsidR="00391673" w:rsidRPr="00F05BC6" w:rsidRDefault="00391673" w:rsidP="00391673">
      <w:pPr>
        <w:pStyle w:val="Paragraphedeliste"/>
        <w:numPr>
          <w:ilvl w:val="0"/>
          <w:numId w:val="1"/>
        </w:numPr>
        <w:spacing w:line="240" w:lineRule="auto"/>
      </w:pPr>
      <w:r w:rsidRPr="00F05BC6">
        <w:t>Crainte de retourner sur les lieux de l’événement.</w:t>
      </w:r>
    </w:p>
    <w:p w:rsidR="00391673" w:rsidRPr="00F05BC6" w:rsidRDefault="00391673" w:rsidP="00391673">
      <w:pPr>
        <w:pStyle w:val="Paragraphedeliste"/>
        <w:numPr>
          <w:ilvl w:val="0"/>
          <w:numId w:val="1"/>
        </w:numPr>
        <w:spacing w:line="240" w:lineRule="auto"/>
      </w:pPr>
      <w:r w:rsidRPr="00F05BC6">
        <w:t>Agressivité</w:t>
      </w:r>
      <w:r w:rsidR="00F05BC6" w:rsidRPr="00F05BC6">
        <w:t>,</w:t>
      </w:r>
      <w:r w:rsidRPr="00F05BC6">
        <w:t xml:space="preserve"> irritabilité et/ou perte de contrôle.</w:t>
      </w:r>
    </w:p>
    <w:p w:rsidR="00D006CB" w:rsidRPr="00F05BC6" w:rsidRDefault="00D006CB" w:rsidP="00391673">
      <w:pPr>
        <w:pStyle w:val="Paragraphedeliste"/>
        <w:numPr>
          <w:ilvl w:val="0"/>
          <w:numId w:val="1"/>
        </w:numPr>
        <w:spacing w:line="240" w:lineRule="auto"/>
      </w:pPr>
      <w:r w:rsidRPr="00F05BC6">
        <w:t>Vigilance et méfiance ++, hypersensibilité aux bruits.</w:t>
      </w:r>
    </w:p>
    <w:p w:rsidR="00D006CB" w:rsidRPr="00F05BC6" w:rsidRDefault="00D006CB" w:rsidP="00391673">
      <w:pPr>
        <w:pStyle w:val="Paragraphedeliste"/>
        <w:numPr>
          <w:ilvl w:val="0"/>
          <w:numId w:val="1"/>
        </w:numPr>
        <w:spacing w:line="240" w:lineRule="auto"/>
      </w:pPr>
      <w:r w:rsidRPr="00F05BC6">
        <w:t>Réactions physiques telles que sueurs, tremblements, maux de tête, palpitations, nausées…</w:t>
      </w:r>
    </w:p>
    <w:p w:rsidR="00D006CB" w:rsidRPr="00F05BC6" w:rsidRDefault="00D006CB" w:rsidP="00391673">
      <w:pPr>
        <w:pStyle w:val="Paragraphedeliste"/>
        <w:numPr>
          <w:ilvl w:val="0"/>
          <w:numId w:val="1"/>
        </w:numPr>
        <w:spacing w:line="240" w:lineRule="auto"/>
      </w:pPr>
      <w:r w:rsidRPr="00F05BC6">
        <w:t>Problèmes de santé : perte d’appétit, boulimie, aggravation de l’état physique.</w:t>
      </w:r>
    </w:p>
    <w:p w:rsidR="00D006CB" w:rsidRPr="00F05BC6" w:rsidRDefault="00D006CB" w:rsidP="00391673">
      <w:pPr>
        <w:pStyle w:val="Paragraphedeliste"/>
        <w:numPr>
          <w:ilvl w:val="0"/>
          <w:numId w:val="1"/>
        </w:numPr>
        <w:spacing w:line="240" w:lineRule="auto"/>
      </w:pPr>
      <w:r w:rsidRPr="00F05BC6">
        <w:lastRenderedPageBreak/>
        <w:t>Augmentation de la consommation de certaines substances (café, cigarettes, alcool, nourriture…).</w:t>
      </w:r>
    </w:p>
    <w:p w:rsidR="00D006CB" w:rsidRPr="00F05BC6" w:rsidRDefault="00D006CB" w:rsidP="00391673">
      <w:pPr>
        <w:pStyle w:val="Paragraphedeliste"/>
        <w:numPr>
          <w:ilvl w:val="0"/>
          <w:numId w:val="1"/>
        </w:numPr>
        <w:spacing w:line="240" w:lineRule="auto"/>
      </w:pPr>
      <w:r w:rsidRPr="00F05BC6">
        <w:t>Difficultés de concentration et/ou de mémoire.</w:t>
      </w:r>
    </w:p>
    <w:p w:rsidR="00D006CB" w:rsidRPr="00F05BC6" w:rsidRDefault="00D006CB" w:rsidP="00D006CB">
      <w:pPr>
        <w:pStyle w:val="Paragraphedeliste"/>
        <w:numPr>
          <w:ilvl w:val="0"/>
          <w:numId w:val="1"/>
        </w:numPr>
        <w:spacing w:line="240" w:lineRule="auto"/>
      </w:pPr>
      <w:r w:rsidRPr="00F05BC6">
        <w:t>Désintérêt général, perte d’énergie et d’enthousiasme, tristesse, lassitude…;</w:t>
      </w:r>
    </w:p>
    <w:p w:rsidR="00D006CB" w:rsidRPr="00F05BC6" w:rsidRDefault="00D006CB" w:rsidP="00D006CB">
      <w:pPr>
        <w:pStyle w:val="Paragraphedeliste"/>
        <w:numPr>
          <w:ilvl w:val="0"/>
          <w:numId w:val="1"/>
        </w:numPr>
        <w:spacing w:line="240" w:lineRule="auto"/>
      </w:pPr>
      <w:r w:rsidRPr="00F05BC6">
        <w:t>Tendance à s’isoler.</w:t>
      </w:r>
    </w:p>
    <w:p w:rsidR="00D006CB" w:rsidRPr="00F05BC6" w:rsidRDefault="00D006CB" w:rsidP="00D006CB">
      <w:pPr>
        <w:pStyle w:val="Paragraphedeliste"/>
        <w:numPr>
          <w:ilvl w:val="0"/>
          <w:numId w:val="1"/>
        </w:numPr>
        <w:spacing w:line="240" w:lineRule="auto"/>
      </w:pPr>
      <w:r w:rsidRPr="00F05BC6">
        <w:t>Sentiments de culpabilité et/ou de honte.</w:t>
      </w:r>
    </w:p>
    <w:p w:rsidR="00F05BC6" w:rsidRDefault="00F05BC6" w:rsidP="00F05BC6">
      <w:pPr>
        <w:spacing w:after="0" w:line="240" w:lineRule="auto"/>
        <w:rPr>
          <w:b/>
          <w:color w:val="000000" w:themeColor="text1"/>
          <w:sz w:val="24"/>
          <w:szCs w:val="24"/>
        </w:rPr>
      </w:pPr>
      <w:r w:rsidRPr="00F05BC6">
        <w:rPr>
          <w:b/>
          <w:color w:val="000000" w:themeColor="text1"/>
          <w:sz w:val="24"/>
          <w:szCs w:val="24"/>
        </w:rPr>
        <w:t>Vigilance lors d’un accident grave avec décès d’un plongeur sur le sentiment de culpabilité du survivant (co-équipier.es)</w:t>
      </w:r>
      <w:r>
        <w:rPr>
          <w:b/>
          <w:color w:val="000000" w:themeColor="text1"/>
          <w:sz w:val="24"/>
          <w:szCs w:val="24"/>
        </w:rPr>
        <w:t>.</w:t>
      </w:r>
    </w:p>
    <w:p w:rsidR="00F05BC6" w:rsidRDefault="00F05BC6" w:rsidP="004C6135">
      <w:pPr>
        <w:spacing w:line="240" w:lineRule="auto"/>
        <w:rPr>
          <w:b/>
          <w:color w:val="0070C0"/>
          <w:sz w:val="28"/>
          <w:szCs w:val="28"/>
        </w:rPr>
      </w:pPr>
    </w:p>
    <w:p w:rsidR="004C6135" w:rsidRDefault="004C6135" w:rsidP="00C22EB2">
      <w:pPr>
        <w:pStyle w:val="Paragraphedeliste"/>
        <w:numPr>
          <w:ilvl w:val="0"/>
          <w:numId w:val="5"/>
        </w:numPr>
        <w:spacing w:line="240" w:lineRule="auto"/>
        <w:rPr>
          <w:b/>
          <w:color w:val="0070C0"/>
          <w:sz w:val="32"/>
          <w:szCs w:val="32"/>
        </w:rPr>
      </w:pPr>
      <w:r w:rsidRPr="00C22EB2">
        <w:rPr>
          <w:b/>
          <w:color w:val="0070C0"/>
          <w:sz w:val="32"/>
          <w:szCs w:val="32"/>
        </w:rPr>
        <w:t>Modalités de prise en charge</w:t>
      </w:r>
    </w:p>
    <w:p w:rsidR="00C22EB2" w:rsidRPr="004079A8" w:rsidRDefault="00C22EB2" w:rsidP="00C22EB2">
      <w:pPr>
        <w:pStyle w:val="Paragraphedeliste"/>
        <w:spacing w:line="240" w:lineRule="auto"/>
        <w:rPr>
          <w:b/>
          <w:color w:val="0070C0"/>
          <w:sz w:val="28"/>
          <w:szCs w:val="28"/>
        </w:rPr>
      </w:pPr>
    </w:p>
    <w:p w:rsidR="00412AA2" w:rsidRPr="00C22EB2" w:rsidRDefault="00C22EB2" w:rsidP="00C22EB2">
      <w:pPr>
        <w:pStyle w:val="Paragraphedeliste"/>
        <w:spacing w:after="0" w:line="240" w:lineRule="auto"/>
        <w:rPr>
          <w:rFonts w:eastAsiaTheme="minorEastAsia" w:cstheme="minorHAnsi"/>
          <w:b/>
          <w:bCs/>
          <w:color w:val="0070C0"/>
          <w:kern w:val="24"/>
          <w:sz w:val="28"/>
          <w:szCs w:val="28"/>
          <w:lang w:eastAsia="fr-FR"/>
        </w:rPr>
      </w:pPr>
      <w:r>
        <w:rPr>
          <w:rFonts w:eastAsiaTheme="minorEastAsia" w:cstheme="minorHAnsi"/>
          <w:b/>
          <w:bCs/>
          <w:color w:val="0070C0"/>
          <w:kern w:val="24"/>
          <w:sz w:val="28"/>
          <w:szCs w:val="28"/>
          <w:lang w:eastAsia="fr-FR"/>
        </w:rPr>
        <w:t xml:space="preserve">4.1 </w:t>
      </w:r>
      <w:r w:rsidR="00412AA2" w:rsidRPr="00C22EB2">
        <w:rPr>
          <w:rFonts w:eastAsiaTheme="minorEastAsia" w:cstheme="minorHAnsi"/>
          <w:b/>
          <w:bCs/>
          <w:color w:val="0070C0"/>
          <w:kern w:val="24"/>
          <w:sz w:val="28"/>
          <w:szCs w:val="28"/>
          <w:lang w:eastAsia="fr-FR"/>
        </w:rPr>
        <w:t>Prise en charge thérapeutique</w:t>
      </w:r>
      <w:r w:rsidR="000C32BA" w:rsidRPr="00C22EB2">
        <w:rPr>
          <w:rFonts w:eastAsiaTheme="minorEastAsia" w:cstheme="minorHAnsi"/>
          <w:b/>
          <w:bCs/>
          <w:color w:val="0070C0"/>
          <w:kern w:val="24"/>
          <w:sz w:val="28"/>
          <w:szCs w:val="28"/>
          <w:lang w:eastAsia="fr-FR"/>
        </w:rPr>
        <w:t xml:space="preserve"> immédiate</w:t>
      </w:r>
    </w:p>
    <w:p w:rsidR="00161787" w:rsidRPr="00C9219F" w:rsidRDefault="00161787" w:rsidP="00161787">
      <w:pPr>
        <w:spacing w:after="0" w:line="240" w:lineRule="auto"/>
        <w:rPr>
          <w:rFonts w:eastAsiaTheme="minorEastAsia" w:cstheme="minorHAnsi"/>
          <w:color w:val="0070C0"/>
          <w:kern w:val="24"/>
          <w:sz w:val="16"/>
          <w:szCs w:val="16"/>
          <w:lang w:eastAsia="fr-FR"/>
        </w:rPr>
      </w:pPr>
    </w:p>
    <w:p w:rsidR="00161787" w:rsidRPr="00412AA2" w:rsidRDefault="00161787" w:rsidP="00161787">
      <w:pPr>
        <w:spacing w:after="0" w:line="240" w:lineRule="auto"/>
        <w:rPr>
          <w:rFonts w:eastAsia="Times New Roman" w:cstheme="minorHAnsi"/>
          <w:b/>
          <w:lang w:eastAsia="fr-FR"/>
        </w:rPr>
      </w:pPr>
      <w:r w:rsidRPr="00412AA2">
        <w:rPr>
          <w:rFonts w:eastAsiaTheme="minorEastAsia" w:cstheme="minorHAnsi"/>
          <w:b/>
          <w:kern w:val="24"/>
          <w:lang w:eastAsia="fr-FR"/>
        </w:rPr>
        <w:t xml:space="preserve">Revenir "comme avant", </w:t>
      </w:r>
      <w:r w:rsidR="00083A35" w:rsidRPr="00083A35">
        <w:rPr>
          <w:rFonts w:eastAsiaTheme="minorEastAsia" w:cstheme="minorHAnsi"/>
          <w:b/>
          <w:kern w:val="24"/>
          <w:lang w:eastAsia="fr-FR"/>
        </w:rPr>
        <w:t>e</w:t>
      </w:r>
      <w:r w:rsidRPr="00412AA2">
        <w:rPr>
          <w:rFonts w:eastAsiaTheme="minorEastAsia" w:cstheme="minorHAnsi"/>
          <w:b/>
          <w:kern w:val="24"/>
          <w:lang w:eastAsia="fr-FR"/>
        </w:rPr>
        <w:t xml:space="preserve">ffacer le traumatisme, est un souhait universel rarement réalisable. </w:t>
      </w:r>
    </w:p>
    <w:p w:rsidR="00412AA2" w:rsidRDefault="00161787" w:rsidP="00412AA2">
      <w:pPr>
        <w:spacing w:after="0" w:line="240" w:lineRule="auto"/>
        <w:rPr>
          <w:rFonts w:eastAsiaTheme="minorEastAsia" w:cstheme="minorHAnsi"/>
          <w:color w:val="000000" w:themeColor="text1"/>
          <w:kern w:val="24"/>
          <w:lang w:eastAsia="fr-FR"/>
        </w:rPr>
      </w:pPr>
      <w:r w:rsidRPr="00412AA2">
        <w:rPr>
          <w:rFonts w:eastAsiaTheme="minorEastAsia" w:cstheme="minorHAnsi"/>
          <w:color w:val="000000" w:themeColor="text1"/>
          <w:kern w:val="24"/>
          <w:lang w:eastAsia="fr-FR"/>
        </w:rPr>
        <w:t>S'il est douteux de revenir comme avant ; retrouver un nouvel équilibre, et peut-être découvrir une certaine sagesse, est possible.</w:t>
      </w:r>
    </w:p>
    <w:p w:rsidR="00161787" w:rsidRPr="00E01CAD" w:rsidRDefault="00161787" w:rsidP="00412AA2">
      <w:pPr>
        <w:spacing w:after="0" w:line="240" w:lineRule="auto"/>
        <w:rPr>
          <w:rFonts w:eastAsia="Times New Roman" w:cstheme="minorHAnsi"/>
          <w:lang w:eastAsia="fr-FR"/>
        </w:rPr>
      </w:pPr>
    </w:p>
    <w:p w:rsidR="00412AA2" w:rsidRPr="00161787" w:rsidRDefault="00412AA2" w:rsidP="00412AA2">
      <w:pPr>
        <w:pStyle w:val="Paragraphedeliste"/>
        <w:numPr>
          <w:ilvl w:val="0"/>
          <w:numId w:val="1"/>
        </w:numPr>
        <w:spacing w:after="0" w:line="240" w:lineRule="auto"/>
        <w:rPr>
          <w:rFonts w:eastAsia="Times New Roman" w:cstheme="minorHAnsi"/>
          <w:lang w:eastAsia="fr-FR"/>
        </w:rPr>
      </w:pPr>
      <w:r w:rsidRPr="00412AA2">
        <w:rPr>
          <w:rFonts w:eastAsiaTheme="minorEastAsia" w:cstheme="minorHAnsi"/>
          <w:color w:val="000000" w:themeColor="text1"/>
          <w:kern w:val="24"/>
          <w:lang w:eastAsia="fr-FR"/>
        </w:rPr>
        <w:t>L’intervention thérapeutique en immédiat vise à désamorcer l’angoisse et le stress (via une présence, une attention soutenue, de favoriser la parole) et permettre à la victime de reprendre pied et éviter le risque de déclenchement d’une névrose traumatique et de réduire les symptômes de stress.</w:t>
      </w:r>
    </w:p>
    <w:p w:rsidR="00161787" w:rsidRPr="00412AA2" w:rsidRDefault="00161787" w:rsidP="00161787">
      <w:pPr>
        <w:pStyle w:val="Paragraphedeliste"/>
        <w:spacing w:after="0" w:line="240" w:lineRule="auto"/>
        <w:rPr>
          <w:rFonts w:eastAsia="Times New Roman" w:cstheme="minorHAnsi"/>
          <w:lang w:eastAsia="fr-FR"/>
        </w:rPr>
      </w:pPr>
    </w:p>
    <w:p w:rsidR="00161787" w:rsidRPr="000C32BA" w:rsidRDefault="00412AA2" w:rsidP="00F05BC6">
      <w:pPr>
        <w:pStyle w:val="Paragraphedeliste"/>
        <w:numPr>
          <w:ilvl w:val="0"/>
          <w:numId w:val="1"/>
        </w:numPr>
        <w:spacing w:after="0" w:line="240" w:lineRule="auto"/>
        <w:rPr>
          <w:rFonts w:eastAsiaTheme="minorEastAsia" w:cstheme="minorHAnsi"/>
          <w:b/>
          <w:bCs/>
          <w:i/>
          <w:iCs/>
          <w:color w:val="000000" w:themeColor="text1"/>
          <w:kern w:val="24"/>
          <w:lang w:eastAsia="fr-FR"/>
        </w:rPr>
      </w:pPr>
      <w:r w:rsidRPr="000C32BA">
        <w:rPr>
          <w:rFonts w:eastAsiaTheme="minorEastAsia" w:cstheme="minorHAnsi"/>
          <w:color w:val="000000" w:themeColor="text1"/>
          <w:kern w:val="24"/>
          <w:lang w:eastAsia="fr-FR"/>
        </w:rPr>
        <w:t>Parfois il faut y associer selon les situations des traitements médicamenteux.</w:t>
      </w:r>
      <w:r w:rsidR="000C32BA" w:rsidRPr="000C32BA">
        <w:rPr>
          <w:rFonts w:eastAsiaTheme="minorEastAsia" w:cstheme="minorHAnsi"/>
          <w:color w:val="000000" w:themeColor="text1"/>
          <w:kern w:val="24"/>
          <w:lang w:eastAsia="fr-FR"/>
        </w:rPr>
        <w:t xml:space="preserve"> Seuls les </w:t>
      </w:r>
      <w:r w:rsidR="00161787" w:rsidRPr="000C32BA">
        <w:rPr>
          <w:rFonts w:eastAsiaTheme="minorEastAsia" w:cstheme="minorHAnsi"/>
          <w:b/>
          <w:bCs/>
          <w:color w:val="0070C0"/>
          <w:kern w:val="24"/>
          <w:lang w:eastAsia="fr-FR"/>
        </w:rPr>
        <w:t xml:space="preserve">médecins généralistes et les psychiatres </w:t>
      </w:r>
      <w:r w:rsidR="005C2F63">
        <w:rPr>
          <w:rFonts w:eastAsiaTheme="minorEastAsia" w:cstheme="minorHAnsi"/>
          <w:b/>
          <w:bCs/>
          <w:color w:val="0070C0"/>
          <w:kern w:val="24"/>
          <w:lang w:eastAsia="fr-FR"/>
        </w:rPr>
        <w:t>p</w:t>
      </w:r>
      <w:r w:rsidR="000C32BA">
        <w:rPr>
          <w:rFonts w:eastAsiaTheme="minorEastAsia" w:cstheme="minorHAnsi"/>
          <w:b/>
          <w:bCs/>
          <w:color w:val="0070C0"/>
          <w:kern w:val="24"/>
          <w:lang w:eastAsia="fr-FR"/>
        </w:rPr>
        <w:t xml:space="preserve">euvent </w:t>
      </w:r>
      <w:r w:rsidR="00161787" w:rsidRPr="000C32BA">
        <w:rPr>
          <w:rFonts w:eastAsiaTheme="minorEastAsia" w:cstheme="minorHAnsi"/>
          <w:b/>
          <w:bCs/>
          <w:color w:val="0070C0"/>
          <w:kern w:val="24"/>
          <w:lang w:eastAsia="fr-FR"/>
        </w:rPr>
        <w:t xml:space="preserve">prescrire des </w:t>
      </w:r>
      <w:r w:rsidR="000C32BA">
        <w:rPr>
          <w:rFonts w:eastAsiaTheme="minorEastAsia" w:cstheme="minorHAnsi"/>
          <w:b/>
          <w:bCs/>
          <w:color w:val="0070C0"/>
          <w:kern w:val="24"/>
          <w:lang w:eastAsia="fr-FR"/>
        </w:rPr>
        <w:t>m</w:t>
      </w:r>
      <w:r w:rsidR="00161787" w:rsidRPr="000C32BA">
        <w:rPr>
          <w:rFonts w:eastAsiaTheme="minorEastAsia" w:cstheme="minorHAnsi"/>
          <w:b/>
          <w:bCs/>
          <w:color w:val="0070C0"/>
          <w:kern w:val="24"/>
          <w:lang w:eastAsia="fr-FR"/>
        </w:rPr>
        <w:t>édicaments</w:t>
      </w:r>
      <w:r w:rsidR="00161787" w:rsidRPr="000C32BA">
        <w:rPr>
          <w:rFonts w:eastAsiaTheme="minorEastAsia" w:cstheme="minorHAnsi"/>
          <w:b/>
          <w:bCs/>
          <w:i/>
          <w:iCs/>
          <w:color w:val="000000" w:themeColor="text1"/>
          <w:kern w:val="24"/>
          <w:lang w:eastAsia="fr-FR"/>
        </w:rPr>
        <w:t>, principalement les anxiolytiques</w:t>
      </w:r>
      <w:r w:rsidR="000C32BA">
        <w:rPr>
          <w:rFonts w:eastAsiaTheme="minorEastAsia" w:cstheme="minorHAnsi"/>
          <w:b/>
          <w:bCs/>
          <w:i/>
          <w:iCs/>
          <w:color w:val="000000" w:themeColor="text1"/>
          <w:kern w:val="24"/>
          <w:lang w:eastAsia="fr-FR"/>
        </w:rPr>
        <w:t xml:space="preserve"> et parfois associés </w:t>
      </w:r>
      <w:r w:rsidR="00F05BC6">
        <w:rPr>
          <w:rFonts w:eastAsiaTheme="minorEastAsia" w:cstheme="minorHAnsi"/>
          <w:b/>
          <w:bCs/>
          <w:i/>
          <w:iCs/>
          <w:color w:val="000000" w:themeColor="text1"/>
          <w:kern w:val="24"/>
          <w:lang w:eastAsia="fr-FR"/>
        </w:rPr>
        <w:t>à</w:t>
      </w:r>
      <w:r w:rsidR="000C32BA">
        <w:rPr>
          <w:rFonts w:eastAsiaTheme="minorEastAsia" w:cstheme="minorHAnsi"/>
          <w:b/>
          <w:bCs/>
          <w:i/>
          <w:iCs/>
          <w:color w:val="000000" w:themeColor="text1"/>
          <w:kern w:val="24"/>
          <w:lang w:eastAsia="fr-FR"/>
        </w:rPr>
        <w:t xml:space="preserve"> des antidépresseurs.</w:t>
      </w:r>
      <w:r w:rsidR="00161787" w:rsidRPr="000C32BA">
        <w:rPr>
          <w:rFonts w:eastAsiaTheme="minorEastAsia" w:cstheme="minorHAnsi"/>
          <w:b/>
          <w:bCs/>
          <w:i/>
          <w:iCs/>
          <w:color w:val="000000" w:themeColor="text1"/>
          <w:kern w:val="24"/>
          <w:lang w:eastAsia="fr-FR"/>
        </w:rPr>
        <w:t xml:space="preserve"> </w:t>
      </w:r>
    </w:p>
    <w:p w:rsidR="00161787" w:rsidRPr="00F05BC6" w:rsidRDefault="00161787" w:rsidP="00F05BC6">
      <w:pPr>
        <w:spacing w:after="0" w:line="240" w:lineRule="auto"/>
        <w:rPr>
          <w:rFonts w:eastAsia="Times New Roman" w:cstheme="minorHAnsi"/>
          <w:lang w:eastAsia="fr-FR"/>
        </w:rPr>
      </w:pPr>
    </w:p>
    <w:p w:rsidR="00412AA2" w:rsidRPr="00E01CAD" w:rsidRDefault="00412AA2" w:rsidP="00412AA2">
      <w:pPr>
        <w:spacing w:after="0" w:line="240" w:lineRule="auto"/>
        <w:rPr>
          <w:rFonts w:eastAsia="Times New Roman" w:cstheme="minorHAnsi"/>
          <w:lang w:eastAsia="fr-FR"/>
        </w:rPr>
      </w:pPr>
      <w:r w:rsidRPr="00E01CAD">
        <w:rPr>
          <w:rFonts w:eastAsiaTheme="minorEastAsia" w:cstheme="minorHAnsi"/>
          <w:color w:val="000000" w:themeColor="text1"/>
          <w:kern w:val="24"/>
          <w:lang w:eastAsia="fr-FR"/>
        </w:rPr>
        <w:t xml:space="preserve">Questionnaire d’évaluation du traumatisme </w:t>
      </w:r>
      <w:r w:rsidR="005C2F63">
        <w:rPr>
          <w:rFonts w:eastAsiaTheme="minorEastAsia" w:cstheme="minorHAnsi"/>
          <w:color w:val="000000" w:themeColor="text1"/>
          <w:kern w:val="24"/>
          <w:lang w:eastAsia="fr-FR"/>
        </w:rPr>
        <w:t>« </w:t>
      </w:r>
      <w:proofErr w:type="spellStart"/>
      <w:r w:rsidRPr="00E01CAD">
        <w:rPr>
          <w:rFonts w:eastAsiaTheme="minorEastAsia" w:cstheme="minorHAnsi"/>
          <w:color w:val="000000" w:themeColor="text1"/>
          <w:kern w:val="24"/>
          <w:lang w:eastAsia="fr-FR"/>
        </w:rPr>
        <w:t>Traumaq</w:t>
      </w:r>
      <w:proofErr w:type="spellEnd"/>
      <w:r w:rsidR="005C2F63">
        <w:rPr>
          <w:rFonts w:eastAsiaTheme="minorEastAsia" w:cstheme="minorHAnsi"/>
          <w:color w:val="000000" w:themeColor="text1"/>
          <w:kern w:val="24"/>
          <w:lang w:eastAsia="fr-FR"/>
        </w:rPr>
        <w:t> »</w:t>
      </w:r>
      <w:r w:rsidRPr="00E01CAD">
        <w:rPr>
          <w:rFonts w:eastAsiaTheme="minorEastAsia" w:cstheme="minorHAnsi"/>
          <w:color w:val="000000" w:themeColor="text1"/>
          <w:kern w:val="24"/>
          <w:lang w:eastAsia="fr-FR"/>
        </w:rPr>
        <w:t xml:space="preserve"> qui mesure la fréquence et l’intensité des manifestations du traumatisme psychique.</w:t>
      </w:r>
    </w:p>
    <w:p w:rsidR="00412AA2" w:rsidRPr="004079A8" w:rsidRDefault="00412AA2" w:rsidP="00412AA2">
      <w:pPr>
        <w:spacing w:after="0" w:line="240" w:lineRule="auto"/>
        <w:rPr>
          <w:rFonts w:eastAsiaTheme="minorEastAsia" w:cstheme="minorHAnsi"/>
          <w:color w:val="000000" w:themeColor="text1"/>
          <w:kern w:val="24"/>
          <w:sz w:val="28"/>
          <w:szCs w:val="28"/>
          <w:lang w:eastAsia="fr-FR"/>
        </w:rPr>
      </w:pPr>
    </w:p>
    <w:p w:rsidR="00C9219F" w:rsidRPr="00C22EB2" w:rsidRDefault="00C22EB2" w:rsidP="00C22EB2">
      <w:pPr>
        <w:pStyle w:val="Paragraphedeliste"/>
        <w:spacing w:after="0" w:line="240" w:lineRule="auto"/>
        <w:rPr>
          <w:rFonts w:eastAsia="Times New Roman" w:cstheme="minorHAnsi"/>
          <w:b/>
          <w:color w:val="0070C0"/>
          <w:sz w:val="24"/>
          <w:lang w:eastAsia="fr-FR"/>
        </w:rPr>
      </w:pPr>
      <w:r>
        <w:rPr>
          <w:rFonts w:eastAsiaTheme="minorEastAsia" w:cstheme="minorHAnsi"/>
          <w:b/>
          <w:color w:val="0070C0"/>
          <w:kern w:val="24"/>
          <w:sz w:val="28"/>
          <w:szCs w:val="24"/>
          <w:lang w:eastAsia="fr-FR"/>
        </w:rPr>
        <w:t xml:space="preserve">4.2 </w:t>
      </w:r>
      <w:r w:rsidR="000C32BA" w:rsidRPr="00C22EB2">
        <w:rPr>
          <w:rFonts w:eastAsiaTheme="minorEastAsia" w:cstheme="minorHAnsi"/>
          <w:b/>
          <w:color w:val="0070C0"/>
          <w:kern w:val="24"/>
          <w:sz w:val="28"/>
          <w:szCs w:val="24"/>
          <w:lang w:eastAsia="fr-FR"/>
        </w:rPr>
        <w:t>Prise en charge thérapeutique de groupe da</w:t>
      </w:r>
      <w:r w:rsidR="00412AA2" w:rsidRPr="00C22EB2">
        <w:rPr>
          <w:rFonts w:eastAsiaTheme="minorEastAsia" w:cstheme="minorHAnsi"/>
          <w:b/>
          <w:color w:val="0070C0"/>
          <w:kern w:val="24"/>
          <w:sz w:val="28"/>
          <w:szCs w:val="24"/>
          <w:lang w:eastAsia="fr-FR"/>
        </w:rPr>
        <w:t>ns les 7 à 10 jours</w:t>
      </w:r>
      <w:r w:rsidR="000C32BA" w:rsidRPr="00C22EB2">
        <w:rPr>
          <w:rFonts w:eastAsiaTheme="minorEastAsia" w:cstheme="minorHAnsi"/>
          <w:color w:val="0070C0"/>
          <w:kern w:val="24"/>
          <w:sz w:val="24"/>
          <w:lang w:eastAsia="fr-FR"/>
        </w:rPr>
        <w:t> </w:t>
      </w:r>
    </w:p>
    <w:p w:rsidR="00C9219F" w:rsidRPr="00C9219F" w:rsidRDefault="00C9219F" w:rsidP="00C9219F">
      <w:pPr>
        <w:spacing w:after="0" w:line="240" w:lineRule="auto"/>
        <w:rPr>
          <w:rFonts w:eastAsia="Times New Roman" w:cstheme="minorHAnsi"/>
          <w:b/>
          <w:sz w:val="16"/>
          <w:szCs w:val="16"/>
          <w:lang w:eastAsia="fr-FR"/>
        </w:rPr>
      </w:pPr>
    </w:p>
    <w:p w:rsidR="00412AA2" w:rsidRPr="00C9219F" w:rsidRDefault="00C9219F" w:rsidP="00C9219F">
      <w:pPr>
        <w:spacing w:after="0" w:line="240" w:lineRule="auto"/>
        <w:rPr>
          <w:rFonts w:eastAsia="Times New Roman" w:cstheme="minorHAnsi"/>
          <w:b/>
          <w:lang w:eastAsia="fr-FR"/>
        </w:rPr>
      </w:pPr>
      <w:r>
        <w:rPr>
          <w:rFonts w:eastAsiaTheme="minorEastAsia" w:cstheme="minorHAnsi"/>
          <w:b/>
          <w:color w:val="0070C0"/>
          <w:kern w:val="24"/>
          <w:sz w:val="24"/>
          <w:szCs w:val="24"/>
          <w:lang w:eastAsia="fr-FR"/>
        </w:rPr>
        <w:t>Le d</w:t>
      </w:r>
      <w:r w:rsidR="00412AA2" w:rsidRPr="00C9219F">
        <w:rPr>
          <w:rFonts w:eastAsiaTheme="minorEastAsia" w:cstheme="minorHAnsi"/>
          <w:b/>
          <w:color w:val="0070C0"/>
          <w:kern w:val="24"/>
          <w:sz w:val="24"/>
          <w:szCs w:val="24"/>
          <w:lang w:eastAsia="fr-FR"/>
        </w:rPr>
        <w:t>ébriefing psychologique</w:t>
      </w:r>
      <w:r w:rsidR="00412AA2" w:rsidRPr="00C9219F">
        <w:rPr>
          <w:rFonts w:eastAsiaTheme="minorEastAsia" w:cstheme="minorHAnsi"/>
          <w:color w:val="000000" w:themeColor="text1"/>
          <w:kern w:val="24"/>
          <w:sz w:val="24"/>
          <w:lang w:eastAsia="fr-FR"/>
        </w:rPr>
        <w:t xml:space="preserve"> </w:t>
      </w:r>
      <w:r w:rsidR="00412AA2" w:rsidRPr="00C9219F">
        <w:rPr>
          <w:rFonts w:eastAsiaTheme="minorEastAsia" w:cstheme="minorHAnsi"/>
          <w:color w:val="000000" w:themeColor="text1"/>
          <w:kern w:val="24"/>
          <w:lang w:eastAsia="fr-FR"/>
        </w:rPr>
        <w:t>(5 à 12 participants) –</w:t>
      </w:r>
      <w:r w:rsidR="00412AA2" w:rsidRPr="00C9219F">
        <w:rPr>
          <w:rFonts w:eastAsiaTheme="minorEastAsia" w:cstheme="minorHAnsi"/>
          <w:color w:val="0070C0"/>
          <w:kern w:val="24"/>
          <w:lang w:eastAsia="fr-FR"/>
        </w:rPr>
        <w:t xml:space="preserve"> </w:t>
      </w:r>
      <w:r w:rsidR="00412AA2" w:rsidRPr="00C9219F">
        <w:rPr>
          <w:rFonts w:eastAsiaTheme="minorEastAsia" w:cstheme="minorHAnsi"/>
          <w:b/>
          <w:color w:val="0070C0"/>
          <w:kern w:val="24"/>
          <w:lang w:eastAsia="fr-FR"/>
        </w:rPr>
        <w:t>«</w:t>
      </w:r>
      <w:r w:rsidR="00412AA2" w:rsidRPr="00C9219F">
        <w:rPr>
          <w:rFonts w:eastAsiaTheme="minorEastAsia" w:cstheme="minorHAnsi"/>
          <w:b/>
          <w:color w:val="000000" w:themeColor="text1"/>
          <w:kern w:val="24"/>
          <w:lang w:eastAsia="fr-FR"/>
        </w:rPr>
        <w:t> </w:t>
      </w:r>
      <w:r w:rsidR="00412AA2" w:rsidRPr="00C9219F">
        <w:rPr>
          <w:rFonts w:eastAsiaTheme="minorEastAsia" w:cstheme="minorHAnsi"/>
          <w:b/>
          <w:i/>
          <w:iCs/>
          <w:color w:val="0070C0"/>
          <w:kern w:val="24"/>
          <w:lang w:eastAsia="fr-FR"/>
        </w:rPr>
        <w:t xml:space="preserve">permettre à chacun de raconter ce qu’il a vécu, </w:t>
      </w:r>
      <w:r>
        <w:rPr>
          <w:rFonts w:eastAsiaTheme="minorEastAsia" w:cstheme="minorHAnsi"/>
          <w:b/>
          <w:i/>
          <w:iCs/>
          <w:color w:val="0070C0"/>
          <w:kern w:val="24"/>
          <w:lang w:eastAsia="fr-FR"/>
        </w:rPr>
        <w:t>d’</w:t>
      </w:r>
      <w:r w:rsidR="00412AA2" w:rsidRPr="00C9219F">
        <w:rPr>
          <w:rFonts w:eastAsiaTheme="minorEastAsia" w:cstheme="minorHAnsi"/>
          <w:b/>
          <w:i/>
          <w:iCs/>
          <w:color w:val="0070C0"/>
          <w:kern w:val="24"/>
          <w:lang w:eastAsia="fr-FR"/>
        </w:rPr>
        <w:t xml:space="preserve">exprimer ses émotions du moment, </w:t>
      </w:r>
      <w:r>
        <w:rPr>
          <w:rFonts w:eastAsiaTheme="minorEastAsia" w:cstheme="minorHAnsi"/>
          <w:b/>
          <w:i/>
          <w:iCs/>
          <w:color w:val="0070C0"/>
          <w:kern w:val="24"/>
          <w:lang w:eastAsia="fr-FR"/>
        </w:rPr>
        <w:t xml:space="preserve">de </w:t>
      </w:r>
      <w:r w:rsidR="00412AA2" w:rsidRPr="00C9219F">
        <w:rPr>
          <w:rFonts w:eastAsiaTheme="minorEastAsia" w:cstheme="minorHAnsi"/>
          <w:b/>
          <w:i/>
          <w:iCs/>
          <w:color w:val="0070C0"/>
          <w:kern w:val="24"/>
          <w:lang w:eastAsia="fr-FR"/>
        </w:rPr>
        <w:t>verbaliser ce qu’il a imaginé et fantasm</w:t>
      </w:r>
      <w:r w:rsidR="004079A8">
        <w:rPr>
          <w:rFonts w:eastAsiaTheme="minorEastAsia" w:cstheme="minorHAnsi"/>
          <w:b/>
          <w:i/>
          <w:iCs/>
          <w:color w:val="0070C0"/>
          <w:kern w:val="24"/>
          <w:lang w:eastAsia="fr-FR"/>
        </w:rPr>
        <w:t xml:space="preserve">é </w:t>
      </w:r>
      <w:r w:rsidR="00412AA2" w:rsidRPr="00C9219F">
        <w:rPr>
          <w:rFonts w:eastAsiaTheme="minorEastAsia" w:cstheme="minorHAnsi"/>
          <w:b/>
          <w:i/>
          <w:iCs/>
          <w:color w:val="0070C0"/>
          <w:kern w:val="24"/>
          <w:lang w:eastAsia="fr-FR"/>
        </w:rPr>
        <w:t>»</w:t>
      </w:r>
      <w:r w:rsidR="004079A8">
        <w:rPr>
          <w:rFonts w:eastAsiaTheme="minorEastAsia" w:cstheme="minorHAnsi"/>
          <w:b/>
          <w:i/>
          <w:iCs/>
          <w:color w:val="0070C0"/>
          <w:kern w:val="24"/>
          <w:lang w:eastAsia="fr-FR"/>
        </w:rPr>
        <w:t>.</w:t>
      </w:r>
    </w:p>
    <w:p w:rsidR="00412AA2" w:rsidRPr="00CC7FD6" w:rsidRDefault="00412AA2" w:rsidP="00412AA2">
      <w:pPr>
        <w:spacing w:after="0" w:line="240" w:lineRule="auto"/>
        <w:rPr>
          <w:rFonts w:eastAsia="Times New Roman" w:cstheme="minorHAnsi"/>
          <w:b/>
          <w:sz w:val="24"/>
          <w:szCs w:val="24"/>
          <w:lang w:eastAsia="fr-FR"/>
        </w:rPr>
      </w:pPr>
    </w:p>
    <w:p w:rsidR="00412AA2" w:rsidRPr="00C9219F" w:rsidRDefault="00412AA2" w:rsidP="00C9219F">
      <w:pPr>
        <w:pStyle w:val="Paragraphedeliste"/>
        <w:numPr>
          <w:ilvl w:val="0"/>
          <w:numId w:val="1"/>
        </w:numPr>
        <w:spacing w:after="0" w:line="240" w:lineRule="auto"/>
        <w:rPr>
          <w:rFonts w:eastAsia="Times New Roman" w:cstheme="minorHAnsi"/>
          <w:lang w:eastAsia="fr-FR"/>
        </w:rPr>
      </w:pPr>
      <w:r w:rsidRPr="00C9219F">
        <w:rPr>
          <w:rFonts w:eastAsiaTheme="minorEastAsia" w:cstheme="minorHAnsi"/>
          <w:b/>
          <w:color w:val="000000" w:themeColor="text1"/>
          <w:kern w:val="24"/>
          <w:sz w:val="24"/>
          <w:szCs w:val="24"/>
          <w:lang w:eastAsia="fr-FR"/>
        </w:rPr>
        <w:t xml:space="preserve">Consulter un psychologue, un psychiatre </w:t>
      </w:r>
      <w:r w:rsidR="00C9219F" w:rsidRPr="00C9219F">
        <w:rPr>
          <w:rFonts w:eastAsiaTheme="minorEastAsia" w:cstheme="minorHAnsi"/>
          <w:b/>
          <w:color w:val="0070C0"/>
          <w:kern w:val="24"/>
          <w:sz w:val="24"/>
          <w:szCs w:val="24"/>
          <w:lang w:eastAsia="fr-FR"/>
        </w:rPr>
        <w:t>e</w:t>
      </w:r>
      <w:r w:rsidRPr="00C9219F">
        <w:rPr>
          <w:rFonts w:eastAsiaTheme="minorEastAsia" w:cstheme="minorHAnsi"/>
          <w:b/>
          <w:bCs/>
          <w:color w:val="0070C0"/>
          <w:kern w:val="24"/>
          <w:lang w:eastAsia="fr-FR"/>
        </w:rPr>
        <w:t xml:space="preserve">st une décision personnelle </w:t>
      </w:r>
      <w:r w:rsidRPr="00C9219F">
        <w:rPr>
          <w:rFonts w:eastAsiaTheme="minorEastAsia" w:cstheme="minorHAnsi"/>
          <w:color w:val="000000" w:themeColor="text1"/>
          <w:kern w:val="24"/>
          <w:lang w:eastAsia="fr-FR"/>
        </w:rPr>
        <w:t xml:space="preserve">mais peut faire en sorte que vous alliez mieux plus rapidement. </w:t>
      </w:r>
    </w:p>
    <w:p w:rsidR="00412AA2" w:rsidRDefault="00412AA2" w:rsidP="00C9219F">
      <w:pPr>
        <w:spacing w:after="0" w:line="240" w:lineRule="auto"/>
        <w:ind w:firstLine="708"/>
        <w:rPr>
          <w:rFonts w:eastAsiaTheme="minorEastAsia" w:cstheme="minorHAnsi"/>
          <w:color w:val="000000" w:themeColor="text1"/>
          <w:kern w:val="24"/>
          <w:lang w:eastAsia="fr-FR"/>
        </w:rPr>
      </w:pPr>
      <w:r w:rsidRPr="00412AA2">
        <w:rPr>
          <w:rFonts w:eastAsiaTheme="minorEastAsia" w:cstheme="minorHAnsi"/>
          <w:b/>
          <w:bCs/>
          <w:color w:val="000000" w:themeColor="text1"/>
          <w:kern w:val="24"/>
          <w:lang w:eastAsia="fr-FR"/>
        </w:rPr>
        <w:t>Les psychologues</w:t>
      </w:r>
      <w:r w:rsidR="00C9219F" w:rsidRPr="00C9219F">
        <w:rPr>
          <w:rFonts w:eastAsiaTheme="minorEastAsia" w:cstheme="minorHAnsi"/>
          <w:b/>
          <w:bCs/>
          <w:color w:val="000000" w:themeColor="text1"/>
          <w:kern w:val="24"/>
          <w:lang w:eastAsia="fr-FR"/>
        </w:rPr>
        <w:t xml:space="preserve"> et psychiatres</w:t>
      </w:r>
      <w:r w:rsidRPr="00412AA2">
        <w:rPr>
          <w:rFonts w:eastAsiaTheme="minorEastAsia" w:cstheme="minorHAnsi"/>
          <w:b/>
          <w:bCs/>
          <w:color w:val="000000" w:themeColor="text1"/>
          <w:kern w:val="24"/>
          <w:lang w:eastAsia="fr-FR"/>
        </w:rPr>
        <w:t xml:space="preserve"> utilisent souvent</w:t>
      </w:r>
      <w:r w:rsidR="00C9219F" w:rsidRPr="00C9219F">
        <w:rPr>
          <w:rFonts w:eastAsiaTheme="minorEastAsia" w:cstheme="minorHAnsi"/>
          <w:b/>
          <w:bCs/>
          <w:color w:val="000000" w:themeColor="text1"/>
          <w:kern w:val="24"/>
          <w:lang w:eastAsia="fr-FR"/>
        </w:rPr>
        <w:t xml:space="preserve"> </w:t>
      </w:r>
      <w:r w:rsidRPr="00412AA2">
        <w:rPr>
          <w:rFonts w:eastAsiaTheme="minorEastAsia" w:cstheme="minorHAnsi"/>
          <w:b/>
          <w:bCs/>
          <w:color w:val="000000" w:themeColor="text1"/>
          <w:kern w:val="24"/>
          <w:lang w:eastAsia="fr-FR"/>
        </w:rPr>
        <w:t xml:space="preserve">une ou plusieurs de ces méthodes </w:t>
      </w:r>
      <w:r w:rsidRPr="00412AA2">
        <w:rPr>
          <w:rFonts w:eastAsiaTheme="minorEastAsia" w:cstheme="minorHAnsi"/>
          <w:color w:val="000000" w:themeColor="text1"/>
          <w:kern w:val="24"/>
          <w:lang w:eastAsia="fr-FR"/>
        </w:rPr>
        <w:t>:</w:t>
      </w:r>
    </w:p>
    <w:p w:rsidR="009203A4" w:rsidRPr="003278E8" w:rsidRDefault="009203A4" w:rsidP="009203A4">
      <w:pPr>
        <w:pStyle w:val="Paragraphedeliste"/>
        <w:spacing w:after="0" w:line="240" w:lineRule="auto"/>
        <w:rPr>
          <w:rFonts w:eastAsia="Times New Roman" w:cstheme="minorHAnsi"/>
          <w:color w:val="000000" w:themeColor="text1"/>
          <w:sz w:val="8"/>
          <w:szCs w:val="8"/>
          <w:lang w:eastAsia="fr-FR"/>
        </w:rPr>
      </w:pPr>
    </w:p>
    <w:p w:rsidR="00412AA2" w:rsidRPr="009203A4" w:rsidRDefault="00412AA2" w:rsidP="00CC7FD6">
      <w:pPr>
        <w:numPr>
          <w:ilvl w:val="0"/>
          <w:numId w:val="3"/>
        </w:numPr>
        <w:spacing w:after="0" w:line="240" w:lineRule="auto"/>
        <w:contextualSpacing/>
        <w:rPr>
          <w:rFonts w:eastAsia="Times New Roman" w:cstheme="minorHAnsi"/>
          <w:b/>
          <w:lang w:eastAsia="fr-FR"/>
        </w:rPr>
      </w:pPr>
      <w:r w:rsidRPr="00412AA2">
        <w:rPr>
          <w:rFonts w:eastAsiaTheme="minorEastAsia" w:cstheme="minorHAnsi"/>
          <w:bCs/>
          <w:i/>
          <w:iCs/>
          <w:color w:val="0070C0"/>
          <w:kern w:val="24"/>
          <w:lang w:eastAsia="fr-FR"/>
        </w:rPr>
        <w:t>Thérapies comportementales et cognitives</w:t>
      </w:r>
      <w:r w:rsidR="00CC7FD6">
        <w:rPr>
          <w:rFonts w:eastAsiaTheme="minorEastAsia" w:cstheme="minorHAnsi"/>
          <w:bCs/>
          <w:i/>
          <w:iCs/>
          <w:color w:val="0070C0"/>
          <w:kern w:val="24"/>
          <w:lang w:eastAsia="fr-FR"/>
        </w:rPr>
        <w:t xml:space="preserve">    </w:t>
      </w:r>
      <w:hyperlink r:id="rId7" w:history="1">
        <w:r w:rsidR="009203A4" w:rsidRPr="009203A4">
          <w:rPr>
            <w:rStyle w:val="Lienhypertexte"/>
            <w:rFonts w:eastAsiaTheme="minorEastAsia" w:cstheme="minorHAnsi"/>
            <w:b/>
            <w:bCs/>
            <w:iCs/>
            <w:kern w:val="24"/>
            <w:lang w:eastAsia="fr-FR"/>
          </w:rPr>
          <w:t>https://www.aftcc.org/</w:t>
        </w:r>
      </w:hyperlink>
    </w:p>
    <w:p w:rsidR="00EF0CB2" w:rsidRPr="005F6A29" w:rsidRDefault="00CC7FD6" w:rsidP="00B77092">
      <w:pPr>
        <w:numPr>
          <w:ilvl w:val="0"/>
          <w:numId w:val="3"/>
        </w:numPr>
        <w:spacing w:after="0" w:line="240" w:lineRule="auto"/>
        <w:contextualSpacing/>
        <w:rPr>
          <w:rFonts w:eastAsia="Times New Roman" w:cstheme="minorHAnsi"/>
          <w:b/>
          <w:lang w:val="en-US" w:eastAsia="fr-FR"/>
        </w:rPr>
      </w:pPr>
      <w:r w:rsidRPr="005F6A29">
        <w:rPr>
          <w:rFonts w:eastAsia="Times New Roman" w:cstheme="minorHAnsi"/>
          <w:i/>
          <w:color w:val="0070C0"/>
          <w:lang w:val="en-US" w:eastAsia="fr-FR"/>
        </w:rPr>
        <w:t>T</w:t>
      </w:r>
      <w:r w:rsidRPr="005F6A29">
        <w:rPr>
          <w:rFonts w:eastAsia="Times New Roman" w:cstheme="minorHAnsi"/>
          <w:color w:val="0070C0"/>
          <w:lang w:val="en-US" w:eastAsia="fr-FR"/>
        </w:rPr>
        <w:t>e</w:t>
      </w:r>
      <w:r w:rsidR="00412AA2" w:rsidRPr="005F6A29">
        <w:rPr>
          <w:rFonts w:eastAsiaTheme="minorEastAsia" w:cstheme="minorHAnsi"/>
          <w:bCs/>
          <w:i/>
          <w:iCs/>
          <w:color w:val="0070C0"/>
          <w:kern w:val="24"/>
          <w:lang w:val="en-US" w:eastAsia="fr-FR"/>
        </w:rPr>
        <w:t>chnique EMDR (Eye Movemen</w:t>
      </w:r>
      <w:r w:rsidRPr="005F6A29">
        <w:rPr>
          <w:rFonts w:eastAsiaTheme="minorEastAsia" w:cstheme="minorHAnsi"/>
          <w:bCs/>
          <w:i/>
          <w:iCs/>
          <w:color w:val="0070C0"/>
          <w:kern w:val="24"/>
          <w:lang w:val="en-US" w:eastAsia="fr-FR"/>
        </w:rPr>
        <w:t xml:space="preserve"> </w:t>
      </w:r>
      <w:r w:rsidR="00412AA2" w:rsidRPr="005F6A29">
        <w:rPr>
          <w:rFonts w:eastAsiaTheme="minorEastAsia" w:cstheme="minorHAnsi"/>
          <w:bCs/>
          <w:i/>
          <w:iCs/>
          <w:color w:val="0070C0"/>
          <w:kern w:val="24"/>
          <w:lang w:val="en-US" w:eastAsia="fr-FR"/>
        </w:rPr>
        <w:t>Sensitization and Reprocessing)</w:t>
      </w:r>
      <w:r w:rsidRPr="005F6A29">
        <w:rPr>
          <w:rFonts w:eastAsiaTheme="minorEastAsia" w:cstheme="minorHAnsi"/>
          <w:bCs/>
          <w:i/>
          <w:iCs/>
          <w:color w:val="0070C0"/>
          <w:kern w:val="24"/>
          <w:lang w:val="en-US" w:eastAsia="fr-FR"/>
        </w:rPr>
        <w:t xml:space="preserve"> </w:t>
      </w:r>
      <w:r w:rsidR="004079A8" w:rsidRPr="005F6A29">
        <w:rPr>
          <w:rFonts w:eastAsiaTheme="minorEastAsia" w:cstheme="minorHAnsi"/>
          <w:bCs/>
          <w:i/>
          <w:iCs/>
          <w:color w:val="0070C0"/>
          <w:kern w:val="24"/>
          <w:lang w:val="en-US" w:eastAsia="fr-FR"/>
        </w:rPr>
        <w:t xml:space="preserve"> </w:t>
      </w:r>
      <w:r w:rsidR="009203A4" w:rsidRPr="005F6A29">
        <w:rPr>
          <w:rFonts w:eastAsia="Times New Roman" w:cstheme="minorHAnsi"/>
          <w:color w:val="0070C0"/>
          <w:lang w:val="en-US" w:eastAsia="fr-FR"/>
        </w:rPr>
        <w:t xml:space="preserve"> </w:t>
      </w:r>
      <w:hyperlink r:id="rId8" w:history="1">
        <w:r w:rsidR="009203A4" w:rsidRPr="005F6A29">
          <w:rPr>
            <w:rStyle w:val="Lienhypertexte"/>
            <w:rFonts w:eastAsia="Times New Roman" w:cstheme="minorHAnsi"/>
            <w:b/>
            <w:lang w:val="en-US" w:eastAsia="fr-FR"/>
          </w:rPr>
          <w:t>http://www.emdr-france.org/</w:t>
        </w:r>
      </w:hyperlink>
    </w:p>
    <w:p w:rsidR="00412AA2" w:rsidRPr="00412AA2" w:rsidRDefault="00412AA2" w:rsidP="00412AA2">
      <w:pPr>
        <w:numPr>
          <w:ilvl w:val="0"/>
          <w:numId w:val="3"/>
        </w:numPr>
        <w:spacing w:after="0" w:line="240" w:lineRule="auto"/>
        <w:contextualSpacing/>
        <w:rPr>
          <w:rFonts w:eastAsia="Times New Roman" w:cstheme="minorHAnsi"/>
          <w:color w:val="0070C0"/>
          <w:lang w:eastAsia="fr-FR"/>
        </w:rPr>
      </w:pPr>
      <w:r w:rsidRPr="00412AA2">
        <w:rPr>
          <w:rFonts w:eastAsiaTheme="minorEastAsia" w:cstheme="minorHAnsi"/>
          <w:bCs/>
          <w:i/>
          <w:iCs/>
          <w:color w:val="0070C0"/>
          <w:kern w:val="24"/>
          <w:lang w:eastAsia="fr-FR"/>
        </w:rPr>
        <w:t>Thérapie de groupe</w:t>
      </w:r>
    </w:p>
    <w:p w:rsidR="00412AA2" w:rsidRPr="000C32BA" w:rsidRDefault="00412AA2" w:rsidP="00412AA2">
      <w:pPr>
        <w:numPr>
          <w:ilvl w:val="0"/>
          <w:numId w:val="3"/>
        </w:numPr>
        <w:spacing w:after="0" w:line="240" w:lineRule="auto"/>
        <w:contextualSpacing/>
        <w:rPr>
          <w:rFonts w:eastAsia="Times New Roman" w:cstheme="minorHAnsi"/>
          <w:lang w:eastAsia="fr-FR"/>
        </w:rPr>
      </w:pPr>
      <w:r w:rsidRPr="00412AA2">
        <w:rPr>
          <w:rFonts w:eastAsiaTheme="minorEastAsia" w:cstheme="minorHAnsi"/>
          <w:bCs/>
          <w:i/>
          <w:iCs/>
          <w:color w:val="0070C0"/>
          <w:kern w:val="24"/>
          <w:lang w:eastAsia="fr-FR"/>
        </w:rPr>
        <w:t>Thérapie brève d'inspiration analytique</w:t>
      </w:r>
      <w:r w:rsidRPr="00412AA2">
        <w:rPr>
          <w:rFonts w:eastAsiaTheme="minorEastAsia" w:cstheme="minorHAnsi"/>
          <w:b/>
          <w:bCs/>
          <w:i/>
          <w:iCs/>
          <w:color w:val="000000" w:themeColor="text1"/>
          <w:kern w:val="24"/>
          <w:lang w:eastAsia="fr-FR"/>
        </w:rPr>
        <w:t>.</w:t>
      </w:r>
    </w:p>
    <w:p w:rsidR="00412AA2" w:rsidRPr="004079A8" w:rsidRDefault="00412AA2" w:rsidP="000C32BA">
      <w:pPr>
        <w:spacing w:after="0" w:line="240" w:lineRule="auto"/>
        <w:contextualSpacing/>
        <w:rPr>
          <w:rFonts w:eastAsia="Times New Roman" w:cstheme="minorHAnsi"/>
          <w:sz w:val="28"/>
          <w:szCs w:val="28"/>
          <w:lang w:eastAsia="fr-FR"/>
        </w:rPr>
      </w:pPr>
    </w:p>
    <w:p w:rsidR="00C22EB2" w:rsidRDefault="00C22EB2" w:rsidP="00C22EB2">
      <w:pPr>
        <w:pStyle w:val="Paragraphedeliste"/>
        <w:numPr>
          <w:ilvl w:val="1"/>
          <w:numId w:val="5"/>
        </w:numPr>
        <w:spacing w:after="0" w:line="240" w:lineRule="auto"/>
        <w:rPr>
          <w:rFonts w:eastAsia="Times New Roman" w:cstheme="minorHAnsi"/>
          <w:b/>
          <w:color w:val="0070C0"/>
          <w:sz w:val="28"/>
          <w:szCs w:val="28"/>
          <w:lang w:eastAsia="fr-FR"/>
        </w:rPr>
      </w:pPr>
      <w:r w:rsidRPr="00C22EB2">
        <w:rPr>
          <w:rFonts w:eastAsia="Times New Roman" w:cstheme="minorHAnsi"/>
          <w:b/>
          <w:color w:val="0070C0"/>
          <w:sz w:val="28"/>
          <w:szCs w:val="28"/>
          <w:lang w:eastAsia="fr-FR"/>
        </w:rPr>
        <w:t>Prise en charge financière</w:t>
      </w:r>
    </w:p>
    <w:p w:rsidR="00C22EB2" w:rsidRPr="00C22EB2" w:rsidRDefault="00C22EB2" w:rsidP="00C22EB2">
      <w:pPr>
        <w:pStyle w:val="Paragraphedeliste"/>
        <w:spacing w:after="0" w:line="240" w:lineRule="auto"/>
        <w:ind w:left="1128"/>
        <w:rPr>
          <w:rFonts w:eastAsia="Times New Roman" w:cstheme="minorHAnsi"/>
          <w:b/>
          <w:color w:val="0070C0"/>
          <w:sz w:val="16"/>
          <w:szCs w:val="16"/>
          <w:lang w:eastAsia="fr-FR"/>
        </w:rPr>
      </w:pPr>
    </w:p>
    <w:p w:rsidR="00C22EB2" w:rsidRDefault="00C22EB2" w:rsidP="00C22EB2">
      <w:pPr>
        <w:spacing w:after="0" w:line="240" w:lineRule="auto"/>
        <w:ind w:left="708"/>
        <w:rPr>
          <w:rFonts w:eastAsia="Times New Roman" w:cstheme="minorHAnsi"/>
          <w:b/>
          <w:color w:val="0070C0"/>
          <w:sz w:val="24"/>
          <w:szCs w:val="24"/>
          <w:lang w:eastAsia="fr-FR"/>
        </w:rPr>
      </w:pPr>
      <w:r w:rsidRPr="00C22EB2">
        <w:rPr>
          <w:rFonts w:eastAsia="Times New Roman" w:cstheme="minorHAnsi"/>
          <w:b/>
          <w:color w:val="0070C0"/>
          <w:sz w:val="24"/>
          <w:szCs w:val="24"/>
          <w:lang w:eastAsia="fr-FR"/>
        </w:rPr>
        <w:t>Vous pouvez contacter le cabinet Lafont assurances</w:t>
      </w:r>
      <w:r w:rsidR="00125977" w:rsidRPr="00C22EB2">
        <w:rPr>
          <w:rFonts w:eastAsia="Times New Roman" w:cstheme="minorHAnsi"/>
          <w:b/>
          <w:color w:val="0070C0"/>
          <w:sz w:val="24"/>
          <w:szCs w:val="24"/>
          <w:lang w:eastAsia="fr-FR"/>
        </w:rPr>
        <w:t xml:space="preserve"> dès l’assurance Loisir 1 :</w:t>
      </w:r>
    </w:p>
    <w:p w:rsidR="00412AA2" w:rsidRPr="00C22EB2" w:rsidRDefault="00C53E24" w:rsidP="00C22EB2">
      <w:pPr>
        <w:spacing w:after="0" w:line="240" w:lineRule="auto"/>
        <w:ind w:left="708"/>
        <w:rPr>
          <w:rFonts w:eastAsia="Times New Roman" w:cstheme="minorHAnsi"/>
          <w:b/>
          <w:color w:val="0070C0"/>
          <w:sz w:val="24"/>
          <w:szCs w:val="24"/>
          <w:lang w:eastAsia="fr-FR"/>
        </w:rPr>
      </w:pPr>
      <w:r w:rsidRPr="00125977">
        <w:t>Accompagnement psychologique du licencié et/ou de sa famille Service de soutien psychologique du licencié et/ou des membres de sa famille accessible 24/7 par téléphone Remboursement du montant des consultations Maximum 1.500 € par bénéficiaire - Maximum 15.000 € pour un même événemen</w:t>
      </w:r>
      <w:r w:rsidR="00125977" w:rsidRPr="00125977">
        <w:t>t.</w:t>
      </w:r>
    </w:p>
    <w:p w:rsidR="000455B7" w:rsidRDefault="000455B7" w:rsidP="00C22EB2">
      <w:pPr>
        <w:spacing w:after="0" w:line="240" w:lineRule="auto"/>
        <w:ind w:firstLine="708"/>
        <w:contextualSpacing/>
        <w:rPr>
          <w:rFonts w:eastAsia="Times New Roman" w:cstheme="minorHAnsi"/>
          <w:b/>
          <w:color w:val="0070C0"/>
          <w:lang w:eastAsia="fr-FR"/>
        </w:rPr>
      </w:pPr>
    </w:p>
    <w:p w:rsidR="00125977" w:rsidRPr="00125977" w:rsidRDefault="00125977" w:rsidP="00C22EB2">
      <w:pPr>
        <w:spacing w:after="0" w:line="240" w:lineRule="auto"/>
        <w:ind w:firstLine="708"/>
        <w:contextualSpacing/>
        <w:rPr>
          <w:rFonts w:eastAsia="Times New Roman" w:cstheme="minorHAnsi"/>
          <w:color w:val="0070C0"/>
          <w:lang w:eastAsia="fr-FR"/>
        </w:rPr>
      </w:pPr>
      <w:r w:rsidRPr="00125977">
        <w:rPr>
          <w:rFonts w:eastAsia="Times New Roman" w:cstheme="minorHAnsi"/>
          <w:b/>
          <w:color w:val="0070C0"/>
          <w:lang w:eastAsia="fr-FR"/>
        </w:rPr>
        <w:t>N’hésitez pas à contacter votre assureur</w:t>
      </w:r>
      <w:r>
        <w:rPr>
          <w:rFonts w:eastAsia="Times New Roman" w:cstheme="minorHAnsi"/>
          <w:b/>
          <w:color w:val="0070C0"/>
          <w:lang w:eastAsia="fr-FR"/>
        </w:rPr>
        <w:t xml:space="preserve"> </w:t>
      </w:r>
      <w:r w:rsidRPr="00125977">
        <w:rPr>
          <w:rFonts w:eastAsia="Times New Roman" w:cstheme="minorHAnsi"/>
          <w:color w:val="0070C0"/>
          <w:lang w:eastAsia="fr-FR"/>
        </w:rPr>
        <w:t>(habitation, RC, automobiles, accidents de la vie…).</w:t>
      </w:r>
    </w:p>
    <w:p w:rsidR="00125977" w:rsidRDefault="00125977" w:rsidP="00412AA2">
      <w:pPr>
        <w:spacing w:after="0" w:line="240" w:lineRule="auto"/>
        <w:rPr>
          <w:rFonts w:eastAsia="Times New Roman" w:cstheme="minorHAnsi"/>
          <w:b/>
          <w:bCs/>
          <w:lang w:eastAsia="fr-FR"/>
        </w:rPr>
      </w:pPr>
    </w:p>
    <w:p w:rsidR="00125977" w:rsidRDefault="00125977" w:rsidP="00412AA2">
      <w:pPr>
        <w:spacing w:after="0" w:line="240" w:lineRule="auto"/>
        <w:rPr>
          <w:rFonts w:eastAsia="Times New Roman" w:cstheme="minorHAnsi"/>
          <w:b/>
          <w:bCs/>
          <w:lang w:eastAsia="fr-FR"/>
        </w:rPr>
      </w:pPr>
    </w:p>
    <w:p w:rsidR="004079A8" w:rsidRDefault="004079A8" w:rsidP="00412AA2">
      <w:pPr>
        <w:spacing w:after="0" w:line="240" w:lineRule="auto"/>
        <w:rPr>
          <w:rFonts w:eastAsia="Times New Roman" w:cstheme="minorHAnsi"/>
          <w:b/>
          <w:bCs/>
          <w:lang w:eastAsia="fr-FR"/>
        </w:rPr>
      </w:pPr>
    </w:p>
    <w:p w:rsidR="004079A8" w:rsidRDefault="004079A8" w:rsidP="00412AA2">
      <w:pPr>
        <w:spacing w:after="0" w:line="240" w:lineRule="auto"/>
        <w:rPr>
          <w:rFonts w:eastAsia="Times New Roman" w:cstheme="minorHAnsi"/>
          <w:b/>
          <w:bCs/>
          <w:lang w:eastAsia="fr-FR"/>
        </w:rPr>
      </w:pPr>
    </w:p>
    <w:p w:rsidR="004079A8" w:rsidRDefault="004079A8" w:rsidP="00412AA2">
      <w:pPr>
        <w:spacing w:after="0" w:line="240" w:lineRule="auto"/>
        <w:rPr>
          <w:rFonts w:eastAsia="Times New Roman" w:cstheme="minorHAnsi"/>
          <w:b/>
          <w:bCs/>
          <w:lang w:eastAsia="fr-FR"/>
        </w:rPr>
      </w:pPr>
    </w:p>
    <w:p w:rsidR="00161787" w:rsidRPr="00125977" w:rsidRDefault="00161787" w:rsidP="004079A8">
      <w:pPr>
        <w:spacing w:after="0" w:line="240" w:lineRule="auto"/>
        <w:ind w:firstLine="360"/>
        <w:rPr>
          <w:rFonts w:eastAsiaTheme="minorEastAsia" w:cstheme="minorHAnsi"/>
          <w:color w:val="FF0000"/>
          <w:kern w:val="24"/>
          <w:lang w:eastAsia="fr-FR"/>
        </w:rPr>
      </w:pPr>
      <w:r w:rsidRPr="00125977">
        <w:rPr>
          <w:rFonts w:eastAsiaTheme="minorEastAsia" w:cstheme="minorHAnsi"/>
          <w:b/>
          <w:color w:val="FF0000"/>
          <w:kern w:val="24"/>
          <w:sz w:val="28"/>
          <w:szCs w:val="28"/>
          <w:lang w:eastAsia="fr-FR"/>
        </w:rPr>
        <w:lastRenderedPageBreak/>
        <w:t>Points de vigilances</w:t>
      </w:r>
    </w:p>
    <w:p w:rsidR="00161787" w:rsidRDefault="00161787" w:rsidP="00412AA2">
      <w:pPr>
        <w:spacing w:after="0" w:line="240" w:lineRule="auto"/>
        <w:rPr>
          <w:rFonts w:eastAsiaTheme="minorEastAsia" w:cstheme="minorHAnsi"/>
          <w:color w:val="000000" w:themeColor="text1"/>
          <w:kern w:val="24"/>
          <w:lang w:eastAsia="fr-FR"/>
        </w:rPr>
      </w:pPr>
    </w:p>
    <w:p w:rsidR="00412AA2" w:rsidRPr="00161787" w:rsidRDefault="00412AA2" w:rsidP="00161787">
      <w:pPr>
        <w:pStyle w:val="Paragraphedeliste"/>
        <w:numPr>
          <w:ilvl w:val="0"/>
          <w:numId w:val="4"/>
        </w:numPr>
        <w:spacing w:after="0" w:line="240" w:lineRule="auto"/>
        <w:rPr>
          <w:rFonts w:eastAsia="Times New Roman" w:cstheme="minorHAnsi"/>
          <w:lang w:eastAsia="fr-FR"/>
        </w:rPr>
      </w:pPr>
      <w:r w:rsidRPr="00161787">
        <w:rPr>
          <w:rFonts w:eastAsiaTheme="minorEastAsia" w:cstheme="minorHAnsi"/>
          <w:color w:val="000000" w:themeColor="text1"/>
          <w:kern w:val="24"/>
          <w:lang w:eastAsia="fr-FR"/>
        </w:rPr>
        <w:t>Vigilance sur le risque de résurgences</w:t>
      </w:r>
      <w:r w:rsidR="00161787">
        <w:rPr>
          <w:rFonts w:eastAsiaTheme="minorEastAsia" w:cstheme="minorHAnsi"/>
          <w:color w:val="000000" w:themeColor="text1"/>
          <w:kern w:val="24"/>
          <w:lang w:eastAsia="fr-FR"/>
        </w:rPr>
        <w:t> : ressenti émotionnel</w:t>
      </w:r>
      <w:r w:rsidRPr="00161787">
        <w:rPr>
          <w:rFonts w:eastAsiaTheme="minorEastAsia" w:cstheme="minorHAnsi"/>
          <w:color w:val="000000" w:themeColor="text1"/>
          <w:kern w:val="24"/>
          <w:lang w:eastAsia="fr-FR"/>
        </w:rPr>
        <w:t xml:space="preserve"> </w:t>
      </w:r>
      <w:r w:rsidR="00161787">
        <w:rPr>
          <w:rFonts w:eastAsiaTheme="minorEastAsia" w:cstheme="minorHAnsi"/>
          <w:color w:val="000000" w:themeColor="text1"/>
          <w:kern w:val="24"/>
          <w:lang w:eastAsia="fr-FR"/>
        </w:rPr>
        <w:t>excessif dans une situation donnée, plusieurs mois après l’événement, que la personne ne comprend pas car inadapté à la situation.</w:t>
      </w:r>
    </w:p>
    <w:p w:rsidR="00161787" w:rsidRPr="00161787" w:rsidRDefault="00161787" w:rsidP="00161787">
      <w:pPr>
        <w:pStyle w:val="Paragraphedeliste"/>
        <w:spacing w:after="0" w:line="240" w:lineRule="auto"/>
        <w:rPr>
          <w:rFonts w:eastAsia="Times New Roman" w:cstheme="minorHAnsi"/>
          <w:lang w:eastAsia="fr-FR"/>
        </w:rPr>
      </w:pPr>
    </w:p>
    <w:p w:rsidR="00161787" w:rsidRPr="00161787" w:rsidRDefault="00161787" w:rsidP="00161787">
      <w:pPr>
        <w:pStyle w:val="Paragraphedeliste"/>
        <w:numPr>
          <w:ilvl w:val="0"/>
          <w:numId w:val="4"/>
        </w:numPr>
        <w:spacing w:after="0" w:line="240" w:lineRule="auto"/>
        <w:rPr>
          <w:rFonts w:eastAsia="Times New Roman" w:cstheme="minorHAnsi"/>
          <w:b/>
          <w:color w:val="0070C0"/>
          <w:lang w:eastAsia="fr-FR"/>
        </w:rPr>
      </w:pPr>
      <w:r>
        <w:rPr>
          <w:rFonts w:eastAsia="Times New Roman" w:cstheme="minorHAnsi"/>
          <w:lang w:eastAsia="fr-FR"/>
        </w:rPr>
        <w:t xml:space="preserve">La plongée permet de se détendre et d’avoir un effet salvateur en situation stress mais il faut dans ce cas être vigilant sur les paramètres de la plongée et </w:t>
      </w:r>
      <w:r w:rsidRPr="00161787">
        <w:rPr>
          <w:rFonts w:eastAsia="Times New Roman" w:cstheme="minorHAnsi"/>
          <w:b/>
          <w:color w:val="0070C0"/>
          <w:lang w:eastAsia="fr-FR"/>
        </w:rPr>
        <w:t>limiter la profondeur pour retrouver le bien-être</w:t>
      </w:r>
      <w:r>
        <w:rPr>
          <w:rFonts w:eastAsia="Times New Roman" w:cstheme="minorHAnsi"/>
          <w:b/>
          <w:color w:val="0070C0"/>
          <w:lang w:eastAsia="fr-FR"/>
        </w:rPr>
        <w:t xml:space="preserve"> et se réapproprier l’environnement qui a pu être stressant.</w:t>
      </w:r>
    </w:p>
    <w:p w:rsidR="00412AA2" w:rsidRDefault="00412AA2" w:rsidP="00412AA2">
      <w:pPr>
        <w:spacing w:after="0" w:line="240" w:lineRule="auto"/>
        <w:rPr>
          <w:rFonts w:eastAsia="Times New Roman" w:cstheme="minorHAnsi"/>
          <w:lang w:eastAsia="fr-FR"/>
        </w:rPr>
      </w:pPr>
    </w:p>
    <w:p w:rsidR="009D2561" w:rsidRPr="009D2561" w:rsidRDefault="009D2561" w:rsidP="00412AA2">
      <w:pPr>
        <w:spacing w:after="0" w:line="240" w:lineRule="auto"/>
        <w:rPr>
          <w:rFonts w:eastAsia="Times New Roman" w:cstheme="minorHAnsi"/>
          <w:sz w:val="32"/>
          <w:szCs w:val="32"/>
          <w:lang w:eastAsia="fr-FR"/>
        </w:rPr>
      </w:pPr>
    </w:p>
    <w:p w:rsidR="00412AA2" w:rsidRPr="009D2561" w:rsidRDefault="00125977" w:rsidP="009D2561">
      <w:pPr>
        <w:pStyle w:val="Paragraphedeliste"/>
        <w:numPr>
          <w:ilvl w:val="0"/>
          <w:numId w:val="5"/>
        </w:numPr>
        <w:spacing w:line="240" w:lineRule="auto"/>
        <w:rPr>
          <w:rFonts w:eastAsiaTheme="minorEastAsia" w:cstheme="minorHAnsi"/>
          <w:b/>
          <w:color w:val="0070C0"/>
          <w:kern w:val="24"/>
          <w:sz w:val="28"/>
          <w:szCs w:val="28"/>
          <w:lang w:eastAsia="fr-FR"/>
        </w:rPr>
      </w:pPr>
      <w:r w:rsidRPr="009D2561">
        <w:rPr>
          <w:rFonts w:eastAsiaTheme="minorEastAsia" w:cstheme="minorHAnsi"/>
          <w:b/>
          <w:color w:val="0070C0"/>
          <w:kern w:val="24"/>
          <w:sz w:val="32"/>
          <w:szCs w:val="32"/>
          <w:lang w:eastAsia="fr-FR"/>
        </w:rPr>
        <w:t>Conseil pour les victimes d’événements traumatiques</w:t>
      </w:r>
      <w:r w:rsidR="00391673" w:rsidRPr="009D2561">
        <w:rPr>
          <w:rFonts w:eastAsiaTheme="minorEastAsia" w:cstheme="minorHAnsi"/>
          <w:b/>
          <w:color w:val="0070C0"/>
          <w:kern w:val="24"/>
          <w:sz w:val="32"/>
          <w:szCs w:val="32"/>
          <w:lang w:eastAsia="fr-FR"/>
        </w:rPr>
        <w:t xml:space="preserve"> et leurs proches</w:t>
      </w:r>
      <w:r w:rsidRPr="009D2561">
        <w:rPr>
          <w:rFonts w:eastAsiaTheme="minorEastAsia" w:cstheme="minorHAnsi"/>
          <w:b/>
          <w:color w:val="0070C0"/>
          <w:kern w:val="24"/>
          <w:sz w:val="32"/>
          <w:szCs w:val="32"/>
          <w:lang w:eastAsia="fr-FR"/>
        </w:rPr>
        <w:t>.</w:t>
      </w:r>
    </w:p>
    <w:p w:rsidR="00E20C27" w:rsidRDefault="00125977" w:rsidP="00E20C27">
      <w:pPr>
        <w:spacing w:after="0" w:line="240" w:lineRule="auto"/>
        <w:ind w:firstLine="360"/>
        <w:rPr>
          <w:rFonts w:eastAsia="Times New Roman" w:cstheme="minorHAnsi"/>
          <w:b/>
          <w:bCs/>
          <w:color w:val="0070C0"/>
          <w:sz w:val="24"/>
          <w:szCs w:val="24"/>
          <w:lang w:eastAsia="fr-FR"/>
        </w:rPr>
      </w:pPr>
      <w:r w:rsidRPr="00E20C27">
        <w:rPr>
          <w:rFonts w:eastAsia="Times New Roman" w:cstheme="minorHAnsi"/>
          <w:b/>
          <w:bCs/>
          <w:color w:val="0070C0"/>
          <w:sz w:val="24"/>
          <w:szCs w:val="24"/>
          <w:lang w:eastAsia="fr-FR"/>
        </w:rPr>
        <w:t xml:space="preserve">Si vos difficultés persistent il est vivement conseillé de consulter votre médecin traitant pour </w:t>
      </w:r>
      <w:r w:rsidR="00E20C27">
        <w:rPr>
          <w:rFonts w:eastAsia="Times New Roman" w:cstheme="minorHAnsi"/>
          <w:b/>
          <w:bCs/>
          <w:color w:val="0070C0"/>
          <w:sz w:val="24"/>
          <w:szCs w:val="24"/>
          <w:lang w:eastAsia="fr-FR"/>
        </w:rPr>
        <w:t xml:space="preserve">   </w:t>
      </w:r>
    </w:p>
    <w:p w:rsidR="00125977" w:rsidRDefault="00125977" w:rsidP="00E20C27">
      <w:pPr>
        <w:spacing w:after="0" w:line="240" w:lineRule="auto"/>
        <w:ind w:firstLine="360"/>
        <w:rPr>
          <w:rFonts w:eastAsia="Times New Roman" w:cstheme="minorHAnsi"/>
          <w:b/>
          <w:bCs/>
          <w:lang w:eastAsia="fr-FR"/>
        </w:rPr>
      </w:pPr>
      <w:proofErr w:type="gramStart"/>
      <w:r w:rsidRPr="00E20C27">
        <w:rPr>
          <w:rFonts w:eastAsia="Times New Roman" w:cstheme="minorHAnsi"/>
          <w:b/>
          <w:bCs/>
          <w:color w:val="0070C0"/>
          <w:sz w:val="24"/>
          <w:szCs w:val="24"/>
          <w:lang w:eastAsia="fr-FR"/>
        </w:rPr>
        <w:t>qu’il</w:t>
      </w:r>
      <w:proofErr w:type="gramEnd"/>
      <w:r w:rsidRPr="00E20C27">
        <w:rPr>
          <w:rFonts w:eastAsia="Times New Roman" w:cstheme="minorHAnsi"/>
          <w:b/>
          <w:bCs/>
          <w:color w:val="0070C0"/>
          <w:sz w:val="24"/>
          <w:szCs w:val="24"/>
          <w:lang w:eastAsia="fr-FR"/>
        </w:rPr>
        <w:t xml:space="preserve"> vous oriente vers un thérapeute</w:t>
      </w:r>
      <w:r w:rsidRPr="00412AA2">
        <w:rPr>
          <w:rFonts w:eastAsia="Times New Roman" w:cstheme="minorHAnsi"/>
          <w:b/>
          <w:bCs/>
          <w:lang w:eastAsia="fr-FR"/>
        </w:rPr>
        <w:t>.</w:t>
      </w:r>
    </w:p>
    <w:p w:rsidR="00125977" w:rsidRPr="00412AA2" w:rsidRDefault="00125977" w:rsidP="00125977">
      <w:pPr>
        <w:spacing w:after="0" w:line="240" w:lineRule="auto"/>
        <w:rPr>
          <w:rFonts w:eastAsia="Times New Roman" w:cstheme="minorHAnsi"/>
          <w:sz w:val="16"/>
          <w:szCs w:val="16"/>
          <w:lang w:eastAsia="fr-FR"/>
        </w:rPr>
      </w:pPr>
    </w:p>
    <w:p w:rsidR="00125977" w:rsidRPr="00125977" w:rsidRDefault="00125977" w:rsidP="00125977">
      <w:pPr>
        <w:pStyle w:val="Paragraphedeliste"/>
        <w:numPr>
          <w:ilvl w:val="0"/>
          <w:numId w:val="4"/>
        </w:numPr>
        <w:spacing w:after="0" w:line="240" w:lineRule="auto"/>
        <w:rPr>
          <w:rFonts w:eastAsia="Times New Roman" w:cstheme="minorHAnsi"/>
          <w:lang w:eastAsia="fr-FR"/>
        </w:rPr>
      </w:pPr>
      <w:r w:rsidRPr="00125977">
        <w:rPr>
          <w:rFonts w:eastAsia="Times New Roman" w:cstheme="minorHAnsi"/>
          <w:lang w:eastAsia="fr-FR"/>
        </w:rPr>
        <w:t>Vigilance sur le sommeil (syndrome de répétition est caractérisé par les cauchemars de répétition chargés d’émotion intense).</w:t>
      </w:r>
    </w:p>
    <w:p w:rsidR="00125977" w:rsidRPr="00125977" w:rsidRDefault="00125977" w:rsidP="00125977">
      <w:pPr>
        <w:pStyle w:val="Paragraphedeliste"/>
        <w:numPr>
          <w:ilvl w:val="0"/>
          <w:numId w:val="4"/>
        </w:numPr>
        <w:spacing w:after="0" w:line="240" w:lineRule="auto"/>
        <w:rPr>
          <w:rFonts w:eastAsia="Times New Roman" w:cstheme="minorHAnsi"/>
          <w:lang w:eastAsia="fr-FR"/>
        </w:rPr>
      </w:pPr>
      <w:r w:rsidRPr="00125977">
        <w:rPr>
          <w:rFonts w:eastAsia="Times New Roman" w:cstheme="minorHAnsi"/>
          <w:lang w:eastAsia="fr-FR"/>
        </w:rPr>
        <w:t>Ne vous isolez pas (soutien social</w:t>
      </w:r>
      <w:r>
        <w:rPr>
          <w:rFonts w:eastAsia="Times New Roman" w:cstheme="minorHAnsi"/>
          <w:lang w:eastAsia="fr-FR"/>
        </w:rPr>
        <w:t xml:space="preserve"> est très important</w:t>
      </w:r>
      <w:r w:rsidRPr="00125977">
        <w:rPr>
          <w:rFonts w:eastAsia="Times New Roman" w:cstheme="minorHAnsi"/>
          <w:lang w:eastAsia="fr-FR"/>
        </w:rPr>
        <w:t>)</w:t>
      </w:r>
    </w:p>
    <w:p w:rsidR="00125977" w:rsidRPr="00125977" w:rsidRDefault="00125977" w:rsidP="00125977">
      <w:pPr>
        <w:pStyle w:val="Paragraphedeliste"/>
        <w:numPr>
          <w:ilvl w:val="0"/>
          <w:numId w:val="4"/>
        </w:numPr>
        <w:spacing w:after="0" w:line="240" w:lineRule="auto"/>
        <w:rPr>
          <w:rFonts w:eastAsia="Times New Roman" w:cstheme="minorHAnsi"/>
          <w:lang w:eastAsia="fr-FR"/>
        </w:rPr>
      </w:pPr>
      <w:r>
        <w:rPr>
          <w:rFonts w:eastAsia="Times New Roman" w:cstheme="minorHAnsi"/>
          <w:lang w:eastAsia="fr-FR"/>
        </w:rPr>
        <w:t>Vigilance sur l’apparition dans les mois à venir de</w:t>
      </w:r>
      <w:r w:rsidRPr="00125977">
        <w:rPr>
          <w:rFonts w:eastAsia="Times New Roman" w:cstheme="minorHAnsi"/>
          <w:lang w:eastAsia="fr-FR"/>
        </w:rPr>
        <w:t xml:space="preserve"> troubles anxieux et dépressifs.</w:t>
      </w:r>
    </w:p>
    <w:p w:rsidR="00125977" w:rsidRPr="00125977" w:rsidRDefault="00125977" w:rsidP="00125977">
      <w:pPr>
        <w:pStyle w:val="Paragraphedeliste"/>
        <w:numPr>
          <w:ilvl w:val="0"/>
          <w:numId w:val="4"/>
        </w:numPr>
        <w:spacing w:after="0" w:line="240" w:lineRule="auto"/>
        <w:rPr>
          <w:rFonts w:eastAsia="Times New Roman" w:cstheme="minorHAnsi"/>
          <w:lang w:eastAsia="fr-FR"/>
        </w:rPr>
      </w:pPr>
      <w:r w:rsidRPr="00125977">
        <w:rPr>
          <w:rFonts w:eastAsia="Times New Roman" w:cstheme="minorHAnsi"/>
          <w:lang w:eastAsia="fr-FR"/>
        </w:rPr>
        <w:t>Faites attention à une consommation excessive d'alcool, de tabac ou de médicaments.</w:t>
      </w:r>
    </w:p>
    <w:p w:rsidR="00125977" w:rsidRPr="00125977" w:rsidRDefault="00125977" w:rsidP="00125977">
      <w:pPr>
        <w:pStyle w:val="Paragraphedeliste"/>
        <w:numPr>
          <w:ilvl w:val="0"/>
          <w:numId w:val="4"/>
        </w:numPr>
        <w:spacing w:after="0" w:line="240" w:lineRule="auto"/>
        <w:rPr>
          <w:rFonts w:eastAsia="Times New Roman" w:cstheme="minorHAnsi"/>
          <w:lang w:eastAsia="fr-FR"/>
        </w:rPr>
      </w:pPr>
      <w:r w:rsidRPr="00125977">
        <w:rPr>
          <w:rFonts w:eastAsia="Times New Roman" w:cstheme="minorHAnsi"/>
          <w:lang w:eastAsia="fr-FR"/>
        </w:rPr>
        <w:t>Ne cherchez pas à éviter de parler de l'événement.</w:t>
      </w:r>
    </w:p>
    <w:p w:rsidR="00125977" w:rsidRPr="00125977" w:rsidRDefault="00125977" w:rsidP="00125977">
      <w:pPr>
        <w:pStyle w:val="Paragraphedeliste"/>
        <w:numPr>
          <w:ilvl w:val="0"/>
          <w:numId w:val="4"/>
        </w:numPr>
        <w:spacing w:after="0" w:line="240" w:lineRule="auto"/>
        <w:rPr>
          <w:rFonts w:eastAsia="Times New Roman" w:cstheme="minorHAnsi"/>
          <w:lang w:eastAsia="fr-FR"/>
        </w:rPr>
      </w:pPr>
      <w:r w:rsidRPr="00125977">
        <w:rPr>
          <w:rFonts w:eastAsia="Times New Roman" w:cstheme="minorHAnsi"/>
          <w:lang w:eastAsia="fr-FR"/>
        </w:rPr>
        <w:t>Essayez de reprendre vos anciennes activités.</w:t>
      </w:r>
    </w:p>
    <w:p w:rsidR="00125977" w:rsidRPr="00125977" w:rsidRDefault="00125977" w:rsidP="00125977">
      <w:pPr>
        <w:pStyle w:val="Paragraphedeliste"/>
        <w:numPr>
          <w:ilvl w:val="0"/>
          <w:numId w:val="4"/>
        </w:numPr>
        <w:spacing w:after="0" w:line="240" w:lineRule="auto"/>
        <w:rPr>
          <w:rFonts w:eastAsia="Times New Roman" w:cstheme="minorHAnsi"/>
          <w:lang w:eastAsia="fr-FR"/>
        </w:rPr>
      </w:pPr>
      <w:r w:rsidRPr="00125977">
        <w:rPr>
          <w:rFonts w:eastAsia="Times New Roman" w:cstheme="minorHAnsi"/>
          <w:lang w:eastAsia="fr-FR"/>
        </w:rPr>
        <w:t>Essayer de reprendre le contrôle de vos émotions</w:t>
      </w:r>
    </w:p>
    <w:p w:rsidR="00125977" w:rsidRDefault="00125977" w:rsidP="00125977">
      <w:pPr>
        <w:spacing w:after="0" w:line="240" w:lineRule="auto"/>
        <w:rPr>
          <w:rFonts w:eastAsia="Times New Roman" w:cstheme="minorHAnsi"/>
          <w:lang w:eastAsia="fr-FR"/>
        </w:rPr>
      </w:pPr>
    </w:p>
    <w:p w:rsidR="00412AA2" w:rsidRPr="00E20C27" w:rsidRDefault="00412AA2" w:rsidP="00E20C27">
      <w:pPr>
        <w:spacing w:after="0" w:line="240" w:lineRule="auto"/>
        <w:ind w:firstLine="360"/>
        <w:contextualSpacing/>
        <w:rPr>
          <w:rFonts w:eastAsiaTheme="minorEastAsia" w:cstheme="minorHAnsi"/>
          <w:b/>
          <w:color w:val="0070C0"/>
          <w:kern w:val="24"/>
          <w:sz w:val="24"/>
          <w:szCs w:val="24"/>
          <w:lang w:eastAsia="fr-FR"/>
        </w:rPr>
      </w:pPr>
      <w:r w:rsidRPr="00E20C27">
        <w:rPr>
          <w:rFonts w:eastAsiaTheme="minorEastAsia" w:cstheme="minorHAnsi"/>
          <w:b/>
          <w:color w:val="0070C0"/>
          <w:kern w:val="24"/>
          <w:sz w:val="24"/>
          <w:szCs w:val="24"/>
          <w:lang w:eastAsia="fr-FR"/>
        </w:rPr>
        <w:t>Pour réduire l’émotivité favoriser</w:t>
      </w:r>
    </w:p>
    <w:p w:rsidR="00412AA2" w:rsidRPr="00412AA2" w:rsidRDefault="00412AA2" w:rsidP="00391673">
      <w:pPr>
        <w:spacing w:after="0" w:line="240" w:lineRule="auto"/>
        <w:contextualSpacing/>
        <w:rPr>
          <w:rFonts w:eastAsia="Times New Roman" w:cstheme="minorHAnsi"/>
          <w:b/>
          <w:sz w:val="16"/>
          <w:szCs w:val="16"/>
          <w:lang w:eastAsia="fr-FR"/>
        </w:rPr>
      </w:pPr>
    </w:p>
    <w:p w:rsidR="00125977" w:rsidRPr="00391673" w:rsidRDefault="00125977" w:rsidP="00391673">
      <w:pPr>
        <w:pStyle w:val="Paragraphedeliste"/>
        <w:numPr>
          <w:ilvl w:val="0"/>
          <w:numId w:val="4"/>
        </w:numPr>
        <w:spacing w:after="0" w:line="240" w:lineRule="auto"/>
        <w:rPr>
          <w:rFonts w:eastAsia="Times New Roman" w:cstheme="minorHAnsi"/>
          <w:lang w:eastAsia="fr-FR"/>
        </w:rPr>
      </w:pPr>
      <w:r w:rsidRPr="00391673">
        <w:rPr>
          <w:rFonts w:eastAsiaTheme="minorEastAsia" w:cstheme="minorHAnsi"/>
          <w:color w:val="000000" w:themeColor="text1"/>
          <w:kern w:val="24"/>
          <w:lang w:eastAsia="fr-FR"/>
        </w:rPr>
        <w:t>Les activités physiques.</w:t>
      </w:r>
    </w:p>
    <w:p w:rsidR="00125977" w:rsidRPr="00E20C27" w:rsidRDefault="00125977" w:rsidP="007C5C84">
      <w:pPr>
        <w:pStyle w:val="Paragraphedeliste"/>
        <w:numPr>
          <w:ilvl w:val="0"/>
          <w:numId w:val="4"/>
        </w:numPr>
        <w:spacing w:after="0" w:line="240" w:lineRule="auto"/>
        <w:rPr>
          <w:rFonts w:eastAsia="Times New Roman" w:cstheme="minorHAnsi"/>
          <w:lang w:eastAsia="fr-FR"/>
        </w:rPr>
      </w:pPr>
      <w:r w:rsidRPr="00E20C27">
        <w:rPr>
          <w:rFonts w:eastAsiaTheme="minorEastAsia" w:cstheme="minorHAnsi"/>
          <w:color w:val="000000" w:themeColor="text1"/>
          <w:kern w:val="24"/>
          <w:lang w:eastAsia="fr-FR"/>
        </w:rPr>
        <w:t>Les activités nécessitant de la concentration et une habilité kinesthésique (manuelle) peuvent réduire</w:t>
      </w:r>
      <w:r w:rsidR="0082516B">
        <w:rPr>
          <w:rFonts w:eastAsiaTheme="minorEastAsia" w:cstheme="minorHAnsi"/>
          <w:color w:val="000000" w:themeColor="text1"/>
          <w:kern w:val="24"/>
          <w:lang w:eastAsia="fr-FR"/>
        </w:rPr>
        <w:t xml:space="preserve"> </w:t>
      </w:r>
      <w:r w:rsidRPr="00E20C27">
        <w:rPr>
          <w:rFonts w:eastAsiaTheme="minorEastAsia" w:cstheme="minorHAnsi"/>
          <w:color w:val="000000" w:themeColor="text1"/>
          <w:kern w:val="24"/>
          <w:lang w:eastAsia="fr-FR"/>
        </w:rPr>
        <w:t>également l’émotivité (Approche des neurosciences)</w:t>
      </w:r>
      <w:r w:rsidR="0082516B">
        <w:rPr>
          <w:rFonts w:eastAsiaTheme="minorEastAsia" w:cstheme="minorHAnsi"/>
          <w:color w:val="000000" w:themeColor="text1"/>
          <w:kern w:val="24"/>
          <w:lang w:eastAsia="fr-FR"/>
        </w:rPr>
        <w:t>.</w:t>
      </w:r>
    </w:p>
    <w:p w:rsidR="00125977" w:rsidRPr="00412AA2" w:rsidRDefault="00125977" w:rsidP="00412AA2">
      <w:pPr>
        <w:spacing w:line="240" w:lineRule="auto"/>
        <w:rPr>
          <w:rFonts w:cstheme="minorHAnsi"/>
          <w:b/>
          <w:color w:val="0070C0"/>
        </w:rPr>
      </w:pPr>
    </w:p>
    <w:p w:rsidR="003E59FC" w:rsidRPr="00412AA2" w:rsidRDefault="003E59FC" w:rsidP="003E59FC">
      <w:pPr>
        <w:spacing w:line="240" w:lineRule="auto"/>
        <w:rPr>
          <w:rFonts w:cstheme="minorHAnsi"/>
          <w:color w:val="0070C0"/>
        </w:rPr>
      </w:pPr>
    </w:p>
    <w:p w:rsidR="003E59FC" w:rsidRPr="00412AA2" w:rsidRDefault="003E59FC">
      <w:pPr>
        <w:spacing w:line="240" w:lineRule="auto"/>
        <w:jc w:val="center"/>
        <w:rPr>
          <w:rFonts w:cstheme="minorHAnsi"/>
          <w:color w:val="0070C0"/>
        </w:rPr>
      </w:pPr>
    </w:p>
    <w:sectPr w:rsidR="003E59FC" w:rsidRPr="00412AA2" w:rsidSect="004C6135">
      <w:pgSz w:w="11906" w:h="16838"/>
      <w:pgMar w:top="851" w:right="851" w:bottom="624" w:left="90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01C29"/>
    <w:multiLevelType w:val="hybridMultilevel"/>
    <w:tmpl w:val="11BCA88E"/>
    <w:lvl w:ilvl="0" w:tplc="F148EC30">
      <w:start w:val="1"/>
      <w:numFmt w:val="bullet"/>
      <w:lvlText w:val="-"/>
      <w:lvlJc w:val="left"/>
      <w:pPr>
        <w:tabs>
          <w:tab w:val="num" w:pos="720"/>
        </w:tabs>
        <w:ind w:left="720" w:hanging="360"/>
      </w:pPr>
      <w:rPr>
        <w:rFonts w:ascii="Times New Roman" w:hAnsi="Times New Roman" w:hint="default"/>
      </w:rPr>
    </w:lvl>
    <w:lvl w:ilvl="1" w:tplc="9260F394" w:tentative="1">
      <w:start w:val="1"/>
      <w:numFmt w:val="bullet"/>
      <w:lvlText w:val="-"/>
      <w:lvlJc w:val="left"/>
      <w:pPr>
        <w:tabs>
          <w:tab w:val="num" w:pos="1440"/>
        </w:tabs>
        <w:ind w:left="1440" w:hanging="360"/>
      </w:pPr>
      <w:rPr>
        <w:rFonts w:ascii="Times New Roman" w:hAnsi="Times New Roman" w:hint="default"/>
      </w:rPr>
    </w:lvl>
    <w:lvl w:ilvl="2" w:tplc="FF96A900" w:tentative="1">
      <w:start w:val="1"/>
      <w:numFmt w:val="bullet"/>
      <w:lvlText w:val="-"/>
      <w:lvlJc w:val="left"/>
      <w:pPr>
        <w:tabs>
          <w:tab w:val="num" w:pos="2160"/>
        </w:tabs>
        <w:ind w:left="2160" w:hanging="360"/>
      </w:pPr>
      <w:rPr>
        <w:rFonts w:ascii="Times New Roman" w:hAnsi="Times New Roman" w:hint="default"/>
      </w:rPr>
    </w:lvl>
    <w:lvl w:ilvl="3" w:tplc="F15260B8" w:tentative="1">
      <w:start w:val="1"/>
      <w:numFmt w:val="bullet"/>
      <w:lvlText w:val="-"/>
      <w:lvlJc w:val="left"/>
      <w:pPr>
        <w:tabs>
          <w:tab w:val="num" w:pos="2880"/>
        </w:tabs>
        <w:ind w:left="2880" w:hanging="360"/>
      </w:pPr>
      <w:rPr>
        <w:rFonts w:ascii="Times New Roman" w:hAnsi="Times New Roman" w:hint="default"/>
      </w:rPr>
    </w:lvl>
    <w:lvl w:ilvl="4" w:tplc="009CD6F2" w:tentative="1">
      <w:start w:val="1"/>
      <w:numFmt w:val="bullet"/>
      <w:lvlText w:val="-"/>
      <w:lvlJc w:val="left"/>
      <w:pPr>
        <w:tabs>
          <w:tab w:val="num" w:pos="3600"/>
        </w:tabs>
        <w:ind w:left="3600" w:hanging="360"/>
      </w:pPr>
      <w:rPr>
        <w:rFonts w:ascii="Times New Roman" w:hAnsi="Times New Roman" w:hint="default"/>
      </w:rPr>
    </w:lvl>
    <w:lvl w:ilvl="5" w:tplc="C03E81AA" w:tentative="1">
      <w:start w:val="1"/>
      <w:numFmt w:val="bullet"/>
      <w:lvlText w:val="-"/>
      <w:lvlJc w:val="left"/>
      <w:pPr>
        <w:tabs>
          <w:tab w:val="num" w:pos="4320"/>
        </w:tabs>
        <w:ind w:left="4320" w:hanging="360"/>
      </w:pPr>
      <w:rPr>
        <w:rFonts w:ascii="Times New Roman" w:hAnsi="Times New Roman" w:hint="default"/>
      </w:rPr>
    </w:lvl>
    <w:lvl w:ilvl="6" w:tplc="C860BCB6" w:tentative="1">
      <w:start w:val="1"/>
      <w:numFmt w:val="bullet"/>
      <w:lvlText w:val="-"/>
      <w:lvlJc w:val="left"/>
      <w:pPr>
        <w:tabs>
          <w:tab w:val="num" w:pos="5040"/>
        </w:tabs>
        <w:ind w:left="5040" w:hanging="360"/>
      </w:pPr>
      <w:rPr>
        <w:rFonts w:ascii="Times New Roman" w:hAnsi="Times New Roman" w:hint="default"/>
      </w:rPr>
    </w:lvl>
    <w:lvl w:ilvl="7" w:tplc="1A767968" w:tentative="1">
      <w:start w:val="1"/>
      <w:numFmt w:val="bullet"/>
      <w:lvlText w:val="-"/>
      <w:lvlJc w:val="left"/>
      <w:pPr>
        <w:tabs>
          <w:tab w:val="num" w:pos="5760"/>
        </w:tabs>
        <w:ind w:left="5760" w:hanging="360"/>
      </w:pPr>
      <w:rPr>
        <w:rFonts w:ascii="Times New Roman" w:hAnsi="Times New Roman" w:hint="default"/>
      </w:rPr>
    </w:lvl>
    <w:lvl w:ilvl="8" w:tplc="06BA7208" w:tentative="1">
      <w:start w:val="1"/>
      <w:numFmt w:val="bullet"/>
      <w:lvlText w:val="-"/>
      <w:lvlJc w:val="left"/>
      <w:pPr>
        <w:tabs>
          <w:tab w:val="num" w:pos="6480"/>
        </w:tabs>
        <w:ind w:left="6480" w:hanging="360"/>
      </w:pPr>
      <w:rPr>
        <w:rFonts w:ascii="Times New Roman" w:hAnsi="Times New Roman" w:hint="default"/>
      </w:rPr>
    </w:lvl>
  </w:abstractNum>
  <w:abstractNum w:abstractNumId="1">
    <w:nsid w:val="31AE2A51"/>
    <w:multiLevelType w:val="hybridMultilevel"/>
    <w:tmpl w:val="0A86F0C2"/>
    <w:lvl w:ilvl="0" w:tplc="8498394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CF075C3"/>
    <w:multiLevelType w:val="hybridMultilevel"/>
    <w:tmpl w:val="1C5C627E"/>
    <w:lvl w:ilvl="0" w:tplc="E5FA57B8">
      <w:start w:val="1"/>
      <w:numFmt w:val="bullet"/>
      <w:lvlText w:val="-"/>
      <w:lvlJc w:val="left"/>
      <w:pPr>
        <w:tabs>
          <w:tab w:val="num" w:pos="1267"/>
        </w:tabs>
        <w:ind w:left="1267" w:hanging="360"/>
      </w:pPr>
      <w:rPr>
        <w:rFonts w:ascii="Times New Roman" w:hAnsi="Times New Roman" w:hint="default"/>
      </w:rPr>
    </w:lvl>
    <w:lvl w:ilvl="1" w:tplc="B7305394">
      <w:start w:val="1"/>
      <w:numFmt w:val="bullet"/>
      <w:lvlText w:val="-"/>
      <w:lvlJc w:val="left"/>
      <w:pPr>
        <w:tabs>
          <w:tab w:val="num" w:pos="1987"/>
        </w:tabs>
        <w:ind w:left="1987" w:hanging="360"/>
      </w:pPr>
      <w:rPr>
        <w:rFonts w:ascii="Times New Roman" w:hAnsi="Times New Roman" w:hint="default"/>
      </w:rPr>
    </w:lvl>
    <w:lvl w:ilvl="2" w:tplc="DE784578" w:tentative="1">
      <w:start w:val="1"/>
      <w:numFmt w:val="bullet"/>
      <w:lvlText w:val="-"/>
      <w:lvlJc w:val="left"/>
      <w:pPr>
        <w:tabs>
          <w:tab w:val="num" w:pos="2707"/>
        </w:tabs>
        <w:ind w:left="2707" w:hanging="360"/>
      </w:pPr>
      <w:rPr>
        <w:rFonts w:ascii="Times New Roman" w:hAnsi="Times New Roman" w:hint="default"/>
      </w:rPr>
    </w:lvl>
    <w:lvl w:ilvl="3" w:tplc="6A6631D4" w:tentative="1">
      <w:start w:val="1"/>
      <w:numFmt w:val="bullet"/>
      <w:lvlText w:val="-"/>
      <w:lvlJc w:val="left"/>
      <w:pPr>
        <w:tabs>
          <w:tab w:val="num" w:pos="3427"/>
        </w:tabs>
        <w:ind w:left="3427" w:hanging="360"/>
      </w:pPr>
      <w:rPr>
        <w:rFonts w:ascii="Times New Roman" w:hAnsi="Times New Roman" w:hint="default"/>
      </w:rPr>
    </w:lvl>
    <w:lvl w:ilvl="4" w:tplc="15942EA2" w:tentative="1">
      <w:start w:val="1"/>
      <w:numFmt w:val="bullet"/>
      <w:lvlText w:val="-"/>
      <w:lvlJc w:val="left"/>
      <w:pPr>
        <w:tabs>
          <w:tab w:val="num" w:pos="4147"/>
        </w:tabs>
        <w:ind w:left="4147" w:hanging="360"/>
      </w:pPr>
      <w:rPr>
        <w:rFonts w:ascii="Times New Roman" w:hAnsi="Times New Roman" w:hint="default"/>
      </w:rPr>
    </w:lvl>
    <w:lvl w:ilvl="5" w:tplc="8D740D28" w:tentative="1">
      <w:start w:val="1"/>
      <w:numFmt w:val="bullet"/>
      <w:lvlText w:val="-"/>
      <w:lvlJc w:val="left"/>
      <w:pPr>
        <w:tabs>
          <w:tab w:val="num" w:pos="4867"/>
        </w:tabs>
        <w:ind w:left="4867" w:hanging="360"/>
      </w:pPr>
      <w:rPr>
        <w:rFonts w:ascii="Times New Roman" w:hAnsi="Times New Roman" w:hint="default"/>
      </w:rPr>
    </w:lvl>
    <w:lvl w:ilvl="6" w:tplc="2DB60630" w:tentative="1">
      <w:start w:val="1"/>
      <w:numFmt w:val="bullet"/>
      <w:lvlText w:val="-"/>
      <w:lvlJc w:val="left"/>
      <w:pPr>
        <w:tabs>
          <w:tab w:val="num" w:pos="5587"/>
        </w:tabs>
        <w:ind w:left="5587" w:hanging="360"/>
      </w:pPr>
      <w:rPr>
        <w:rFonts w:ascii="Times New Roman" w:hAnsi="Times New Roman" w:hint="default"/>
      </w:rPr>
    </w:lvl>
    <w:lvl w:ilvl="7" w:tplc="A0DED002" w:tentative="1">
      <w:start w:val="1"/>
      <w:numFmt w:val="bullet"/>
      <w:lvlText w:val="-"/>
      <w:lvlJc w:val="left"/>
      <w:pPr>
        <w:tabs>
          <w:tab w:val="num" w:pos="6307"/>
        </w:tabs>
        <w:ind w:left="6307" w:hanging="360"/>
      </w:pPr>
      <w:rPr>
        <w:rFonts w:ascii="Times New Roman" w:hAnsi="Times New Roman" w:hint="default"/>
      </w:rPr>
    </w:lvl>
    <w:lvl w:ilvl="8" w:tplc="96E43E94" w:tentative="1">
      <w:start w:val="1"/>
      <w:numFmt w:val="bullet"/>
      <w:lvlText w:val="-"/>
      <w:lvlJc w:val="left"/>
      <w:pPr>
        <w:tabs>
          <w:tab w:val="num" w:pos="7027"/>
        </w:tabs>
        <w:ind w:left="7027" w:hanging="360"/>
      </w:pPr>
      <w:rPr>
        <w:rFonts w:ascii="Times New Roman" w:hAnsi="Times New Roman" w:hint="default"/>
      </w:rPr>
    </w:lvl>
  </w:abstractNum>
  <w:abstractNum w:abstractNumId="3">
    <w:nsid w:val="5BCA2CF7"/>
    <w:multiLevelType w:val="hybridMultilevel"/>
    <w:tmpl w:val="5BD8F70E"/>
    <w:lvl w:ilvl="0" w:tplc="68C236E4">
      <w:start w:val="1"/>
      <w:numFmt w:val="bullet"/>
      <w:lvlText w:val="-"/>
      <w:lvlJc w:val="left"/>
      <w:pPr>
        <w:tabs>
          <w:tab w:val="num" w:pos="720"/>
        </w:tabs>
        <w:ind w:left="720" w:hanging="360"/>
      </w:pPr>
      <w:rPr>
        <w:rFonts w:ascii="Times New Roman" w:hAnsi="Times New Roman" w:hint="default"/>
      </w:rPr>
    </w:lvl>
    <w:lvl w:ilvl="1" w:tplc="5B3C7CD8" w:tentative="1">
      <w:start w:val="1"/>
      <w:numFmt w:val="bullet"/>
      <w:lvlText w:val="-"/>
      <w:lvlJc w:val="left"/>
      <w:pPr>
        <w:tabs>
          <w:tab w:val="num" w:pos="1440"/>
        </w:tabs>
        <w:ind w:left="1440" w:hanging="360"/>
      </w:pPr>
      <w:rPr>
        <w:rFonts w:ascii="Times New Roman" w:hAnsi="Times New Roman" w:hint="default"/>
      </w:rPr>
    </w:lvl>
    <w:lvl w:ilvl="2" w:tplc="DDE8CB9A" w:tentative="1">
      <w:start w:val="1"/>
      <w:numFmt w:val="bullet"/>
      <w:lvlText w:val="-"/>
      <w:lvlJc w:val="left"/>
      <w:pPr>
        <w:tabs>
          <w:tab w:val="num" w:pos="2160"/>
        </w:tabs>
        <w:ind w:left="2160" w:hanging="360"/>
      </w:pPr>
      <w:rPr>
        <w:rFonts w:ascii="Times New Roman" w:hAnsi="Times New Roman" w:hint="default"/>
      </w:rPr>
    </w:lvl>
    <w:lvl w:ilvl="3" w:tplc="866A2D4C" w:tentative="1">
      <w:start w:val="1"/>
      <w:numFmt w:val="bullet"/>
      <w:lvlText w:val="-"/>
      <w:lvlJc w:val="left"/>
      <w:pPr>
        <w:tabs>
          <w:tab w:val="num" w:pos="2880"/>
        </w:tabs>
        <w:ind w:left="2880" w:hanging="360"/>
      </w:pPr>
      <w:rPr>
        <w:rFonts w:ascii="Times New Roman" w:hAnsi="Times New Roman" w:hint="default"/>
      </w:rPr>
    </w:lvl>
    <w:lvl w:ilvl="4" w:tplc="2CB4746E" w:tentative="1">
      <w:start w:val="1"/>
      <w:numFmt w:val="bullet"/>
      <w:lvlText w:val="-"/>
      <w:lvlJc w:val="left"/>
      <w:pPr>
        <w:tabs>
          <w:tab w:val="num" w:pos="3600"/>
        </w:tabs>
        <w:ind w:left="3600" w:hanging="360"/>
      </w:pPr>
      <w:rPr>
        <w:rFonts w:ascii="Times New Roman" w:hAnsi="Times New Roman" w:hint="default"/>
      </w:rPr>
    </w:lvl>
    <w:lvl w:ilvl="5" w:tplc="2EF6F72A" w:tentative="1">
      <w:start w:val="1"/>
      <w:numFmt w:val="bullet"/>
      <w:lvlText w:val="-"/>
      <w:lvlJc w:val="left"/>
      <w:pPr>
        <w:tabs>
          <w:tab w:val="num" w:pos="4320"/>
        </w:tabs>
        <w:ind w:left="4320" w:hanging="360"/>
      </w:pPr>
      <w:rPr>
        <w:rFonts w:ascii="Times New Roman" w:hAnsi="Times New Roman" w:hint="default"/>
      </w:rPr>
    </w:lvl>
    <w:lvl w:ilvl="6" w:tplc="AE36E9C0" w:tentative="1">
      <w:start w:val="1"/>
      <w:numFmt w:val="bullet"/>
      <w:lvlText w:val="-"/>
      <w:lvlJc w:val="left"/>
      <w:pPr>
        <w:tabs>
          <w:tab w:val="num" w:pos="5040"/>
        </w:tabs>
        <w:ind w:left="5040" w:hanging="360"/>
      </w:pPr>
      <w:rPr>
        <w:rFonts w:ascii="Times New Roman" w:hAnsi="Times New Roman" w:hint="default"/>
      </w:rPr>
    </w:lvl>
    <w:lvl w:ilvl="7" w:tplc="F828B808" w:tentative="1">
      <w:start w:val="1"/>
      <w:numFmt w:val="bullet"/>
      <w:lvlText w:val="-"/>
      <w:lvlJc w:val="left"/>
      <w:pPr>
        <w:tabs>
          <w:tab w:val="num" w:pos="5760"/>
        </w:tabs>
        <w:ind w:left="5760" w:hanging="360"/>
      </w:pPr>
      <w:rPr>
        <w:rFonts w:ascii="Times New Roman" w:hAnsi="Times New Roman" w:hint="default"/>
      </w:rPr>
    </w:lvl>
    <w:lvl w:ilvl="8" w:tplc="9368A618" w:tentative="1">
      <w:start w:val="1"/>
      <w:numFmt w:val="bullet"/>
      <w:lvlText w:val="-"/>
      <w:lvlJc w:val="left"/>
      <w:pPr>
        <w:tabs>
          <w:tab w:val="num" w:pos="6480"/>
        </w:tabs>
        <w:ind w:left="6480" w:hanging="360"/>
      </w:pPr>
      <w:rPr>
        <w:rFonts w:ascii="Times New Roman" w:hAnsi="Times New Roman" w:hint="default"/>
      </w:rPr>
    </w:lvl>
  </w:abstractNum>
  <w:abstractNum w:abstractNumId="4">
    <w:nsid w:val="6B9868E3"/>
    <w:multiLevelType w:val="multilevel"/>
    <w:tmpl w:val="F1FABF58"/>
    <w:lvl w:ilvl="0">
      <w:start w:val="1"/>
      <w:numFmt w:val="decimal"/>
      <w:lvlText w:val="%1."/>
      <w:lvlJc w:val="left"/>
      <w:pPr>
        <w:ind w:left="720" w:hanging="360"/>
      </w:pPr>
      <w:rPr>
        <w:rFonts w:hint="default"/>
        <w:sz w:val="32"/>
        <w:szCs w:val="32"/>
      </w:rPr>
    </w:lvl>
    <w:lvl w:ilvl="1">
      <w:start w:val="3"/>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9FC"/>
    <w:rsid w:val="00041B64"/>
    <w:rsid w:val="000420F1"/>
    <w:rsid w:val="000455B7"/>
    <w:rsid w:val="00083A35"/>
    <w:rsid w:val="000C32BA"/>
    <w:rsid w:val="00125977"/>
    <w:rsid w:val="00161787"/>
    <w:rsid w:val="001C0A64"/>
    <w:rsid w:val="00215F39"/>
    <w:rsid w:val="002935A4"/>
    <w:rsid w:val="003278E8"/>
    <w:rsid w:val="00391673"/>
    <w:rsid w:val="003E59FC"/>
    <w:rsid w:val="004079A8"/>
    <w:rsid w:val="00412AA2"/>
    <w:rsid w:val="00485190"/>
    <w:rsid w:val="004A470B"/>
    <w:rsid w:val="004C6135"/>
    <w:rsid w:val="005A1A86"/>
    <w:rsid w:val="005C2F63"/>
    <w:rsid w:val="005F6A29"/>
    <w:rsid w:val="00714419"/>
    <w:rsid w:val="00776158"/>
    <w:rsid w:val="0082516B"/>
    <w:rsid w:val="009203A4"/>
    <w:rsid w:val="00962ADE"/>
    <w:rsid w:val="009D2561"/>
    <w:rsid w:val="00B92E87"/>
    <w:rsid w:val="00BF38F2"/>
    <w:rsid w:val="00C116F4"/>
    <w:rsid w:val="00C22EB2"/>
    <w:rsid w:val="00C53E24"/>
    <w:rsid w:val="00C9219F"/>
    <w:rsid w:val="00CC7FD6"/>
    <w:rsid w:val="00CE3EE6"/>
    <w:rsid w:val="00CE4FA2"/>
    <w:rsid w:val="00CF3C61"/>
    <w:rsid w:val="00D006CB"/>
    <w:rsid w:val="00D95276"/>
    <w:rsid w:val="00DD6A45"/>
    <w:rsid w:val="00E01CAD"/>
    <w:rsid w:val="00E20C27"/>
    <w:rsid w:val="00EF0CB2"/>
    <w:rsid w:val="00F05B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59FC"/>
    <w:pPr>
      <w:ind w:left="720"/>
      <w:contextualSpacing/>
    </w:pPr>
  </w:style>
  <w:style w:type="paragraph" w:styleId="NormalWeb">
    <w:name w:val="Normal (Web)"/>
    <w:basedOn w:val="Normal"/>
    <w:uiPriority w:val="99"/>
    <w:semiHidden/>
    <w:unhideWhenUsed/>
    <w:rsid w:val="001C0A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01CAD"/>
    <w:rPr>
      <w:color w:val="0000FF"/>
      <w:u w:val="single"/>
    </w:rPr>
  </w:style>
  <w:style w:type="character" w:customStyle="1" w:styleId="UnresolvedMention">
    <w:name w:val="Unresolved Mention"/>
    <w:basedOn w:val="Policepardfaut"/>
    <w:uiPriority w:val="99"/>
    <w:semiHidden/>
    <w:unhideWhenUsed/>
    <w:rsid w:val="00CC7FD6"/>
    <w:rPr>
      <w:color w:val="808080"/>
      <w:shd w:val="clear" w:color="auto" w:fill="E6E6E6"/>
    </w:rPr>
  </w:style>
  <w:style w:type="paragraph" w:styleId="Textedebulles">
    <w:name w:val="Balloon Text"/>
    <w:basedOn w:val="Normal"/>
    <w:link w:val="TextedebullesCar"/>
    <w:uiPriority w:val="99"/>
    <w:semiHidden/>
    <w:unhideWhenUsed/>
    <w:rsid w:val="005F6A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6A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59FC"/>
    <w:pPr>
      <w:ind w:left="720"/>
      <w:contextualSpacing/>
    </w:pPr>
  </w:style>
  <w:style w:type="paragraph" w:styleId="NormalWeb">
    <w:name w:val="Normal (Web)"/>
    <w:basedOn w:val="Normal"/>
    <w:uiPriority w:val="99"/>
    <w:semiHidden/>
    <w:unhideWhenUsed/>
    <w:rsid w:val="001C0A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01CAD"/>
    <w:rPr>
      <w:color w:val="0000FF"/>
      <w:u w:val="single"/>
    </w:rPr>
  </w:style>
  <w:style w:type="character" w:customStyle="1" w:styleId="UnresolvedMention">
    <w:name w:val="Unresolved Mention"/>
    <w:basedOn w:val="Policepardfaut"/>
    <w:uiPriority w:val="99"/>
    <w:semiHidden/>
    <w:unhideWhenUsed/>
    <w:rsid w:val="00CC7FD6"/>
    <w:rPr>
      <w:color w:val="808080"/>
      <w:shd w:val="clear" w:color="auto" w:fill="E6E6E6"/>
    </w:rPr>
  </w:style>
  <w:style w:type="paragraph" w:styleId="Textedebulles">
    <w:name w:val="Balloon Text"/>
    <w:basedOn w:val="Normal"/>
    <w:link w:val="TextedebullesCar"/>
    <w:uiPriority w:val="99"/>
    <w:semiHidden/>
    <w:unhideWhenUsed/>
    <w:rsid w:val="005F6A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6A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4058">
      <w:bodyDiv w:val="1"/>
      <w:marLeft w:val="0"/>
      <w:marRight w:val="0"/>
      <w:marTop w:val="0"/>
      <w:marBottom w:val="0"/>
      <w:divBdr>
        <w:top w:val="none" w:sz="0" w:space="0" w:color="auto"/>
        <w:left w:val="none" w:sz="0" w:space="0" w:color="auto"/>
        <w:bottom w:val="none" w:sz="0" w:space="0" w:color="auto"/>
        <w:right w:val="none" w:sz="0" w:space="0" w:color="auto"/>
      </w:divBdr>
      <w:divsChild>
        <w:div w:id="373238820">
          <w:marLeft w:val="547"/>
          <w:marRight w:val="0"/>
          <w:marTop w:val="0"/>
          <w:marBottom w:val="0"/>
          <w:divBdr>
            <w:top w:val="none" w:sz="0" w:space="0" w:color="auto"/>
            <w:left w:val="none" w:sz="0" w:space="0" w:color="auto"/>
            <w:bottom w:val="none" w:sz="0" w:space="0" w:color="auto"/>
            <w:right w:val="none" w:sz="0" w:space="0" w:color="auto"/>
          </w:divBdr>
        </w:div>
        <w:div w:id="1517499626">
          <w:marLeft w:val="547"/>
          <w:marRight w:val="0"/>
          <w:marTop w:val="0"/>
          <w:marBottom w:val="0"/>
          <w:divBdr>
            <w:top w:val="none" w:sz="0" w:space="0" w:color="auto"/>
            <w:left w:val="none" w:sz="0" w:space="0" w:color="auto"/>
            <w:bottom w:val="none" w:sz="0" w:space="0" w:color="auto"/>
            <w:right w:val="none" w:sz="0" w:space="0" w:color="auto"/>
          </w:divBdr>
        </w:div>
        <w:div w:id="1750347744">
          <w:marLeft w:val="547"/>
          <w:marRight w:val="0"/>
          <w:marTop w:val="0"/>
          <w:marBottom w:val="0"/>
          <w:divBdr>
            <w:top w:val="none" w:sz="0" w:space="0" w:color="auto"/>
            <w:left w:val="none" w:sz="0" w:space="0" w:color="auto"/>
            <w:bottom w:val="none" w:sz="0" w:space="0" w:color="auto"/>
            <w:right w:val="none" w:sz="0" w:space="0" w:color="auto"/>
          </w:divBdr>
        </w:div>
        <w:div w:id="2039812291">
          <w:marLeft w:val="547"/>
          <w:marRight w:val="0"/>
          <w:marTop w:val="0"/>
          <w:marBottom w:val="0"/>
          <w:divBdr>
            <w:top w:val="none" w:sz="0" w:space="0" w:color="auto"/>
            <w:left w:val="none" w:sz="0" w:space="0" w:color="auto"/>
            <w:bottom w:val="none" w:sz="0" w:space="0" w:color="auto"/>
            <w:right w:val="none" w:sz="0" w:space="0" w:color="auto"/>
          </w:divBdr>
        </w:div>
      </w:divsChild>
    </w:div>
    <w:div w:id="1101532232">
      <w:bodyDiv w:val="1"/>
      <w:marLeft w:val="0"/>
      <w:marRight w:val="0"/>
      <w:marTop w:val="0"/>
      <w:marBottom w:val="0"/>
      <w:divBdr>
        <w:top w:val="none" w:sz="0" w:space="0" w:color="auto"/>
        <w:left w:val="none" w:sz="0" w:space="0" w:color="auto"/>
        <w:bottom w:val="none" w:sz="0" w:space="0" w:color="auto"/>
        <w:right w:val="none" w:sz="0" w:space="0" w:color="auto"/>
      </w:divBdr>
      <w:divsChild>
        <w:div w:id="775293047">
          <w:marLeft w:val="547"/>
          <w:marRight w:val="0"/>
          <w:marTop w:val="0"/>
          <w:marBottom w:val="0"/>
          <w:divBdr>
            <w:top w:val="none" w:sz="0" w:space="0" w:color="auto"/>
            <w:left w:val="none" w:sz="0" w:space="0" w:color="auto"/>
            <w:bottom w:val="none" w:sz="0" w:space="0" w:color="auto"/>
            <w:right w:val="none" w:sz="0" w:space="0" w:color="auto"/>
          </w:divBdr>
        </w:div>
        <w:div w:id="1158111450">
          <w:marLeft w:val="547"/>
          <w:marRight w:val="0"/>
          <w:marTop w:val="0"/>
          <w:marBottom w:val="0"/>
          <w:divBdr>
            <w:top w:val="none" w:sz="0" w:space="0" w:color="auto"/>
            <w:left w:val="none" w:sz="0" w:space="0" w:color="auto"/>
            <w:bottom w:val="none" w:sz="0" w:space="0" w:color="auto"/>
            <w:right w:val="none" w:sz="0" w:space="0" w:color="auto"/>
          </w:divBdr>
        </w:div>
      </w:divsChild>
    </w:div>
    <w:div w:id="1250890891">
      <w:bodyDiv w:val="1"/>
      <w:marLeft w:val="0"/>
      <w:marRight w:val="0"/>
      <w:marTop w:val="0"/>
      <w:marBottom w:val="0"/>
      <w:divBdr>
        <w:top w:val="none" w:sz="0" w:space="0" w:color="auto"/>
        <w:left w:val="none" w:sz="0" w:space="0" w:color="auto"/>
        <w:bottom w:val="none" w:sz="0" w:space="0" w:color="auto"/>
        <w:right w:val="none" w:sz="0" w:space="0" w:color="auto"/>
      </w:divBdr>
      <w:divsChild>
        <w:div w:id="494079439">
          <w:marLeft w:val="547"/>
          <w:marRight w:val="0"/>
          <w:marTop w:val="0"/>
          <w:marBottom w:val="0"/>
          <w:divBdr>
            <w:top w:val="none" w:sz="0" w:space="0" w:color="auto"/>
            <w:left w:val="none" w:sz="0" w:space="0" w:color="auto"/>
            <w:bottom w:val="none" w:sz="0" w:space="0" w:color="auto"/>
            <w:right w:val="none" w:sz="0" w:space="0" w:color="auto"/>
          </w:divBdr>
        </w:div>
      </w:divsChild>
    </w:div>
    <w:div w:id="1271470373">
      <w:bodyDiv w:val="1"/>
      <w:marLeft w:val="0"/>
      <w:marRight w:val="0"/>
      <w:marTop w:val="0"/>
      <w:marBottom w:val="0"/>
      <w:divBdr>
        <w:top w:val="none" w:sz="0" w:space="0" w:color="auto"/>
        <w:left w:val="none" w:sz="0" w:space="0" w:color="auto"/>
        <w:bottom w:val="none" w:sz="0" w:space="0" w:color="auto"/>
        <w:right w:val="none" w:sz="0" w:space="0" w:color="auto"/>
      </w:divBdr>
    </w:div>
    <w:div w:id="190074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dr-france.org/" TargetMode="External"/><Relationship Id="rId3" Type="http://schemas.microsoft.com/office/2007/relationships/stylesWithEffects" Target="stylesWithEffects.xml"/><Relationship Id="rId7" Type="http://schemas.openxmlformats.org/officeDocument/2006/relationships/hyperlink" Target="https://www.aft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994</Words>
  <Characters>5471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Centre Hospitalier Universitaire d'Angers</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 B</dc:creator>
  <cp:lastModifiedBy>BONNEAU ISABELLE</cp:lastModifiedBy>
  <cp:revision>2</cp:revision>
  <dcterms:created xsi:type="dcterms:W3CDTF">2023-02-16T16:50:00Z</dcterms:created>
  <dcterms:modified xsi:type="dcterms:W3CDTF">2023-02-16T16:50:00Z</dcterms:modified>
</cp:coreProperties>
</file>