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A3" w:rsidRDefault="00DF6AA3">
      <w:pPr>
        <w:jc w:val="center"/>
        <w:rPr>
          <w:b/>
          <w:color w:val="548DD4"/>
          <w:sz w:val="32"/>
          <w:szCs w:val="32"/>
          <w:u w:val="single"/>
        </w:rPr>
      </w:pPr>
    </w:p>
    <w:p w:rsidR="00DF6AA3" w:rsidRDefault="00DF6AA3">
      <w:pPr>
        <w:jc w:val="center"/>
        <w:rPr>
          <w:b/>
          <w:color w:val="548DD4"/>
          <w:sz w:val="32"/>
          <w:szCs w:val="32"/>
          <w:u w:val="single"/>
        </w:rPr>
      </w:pPr>
    </w:p>
    <w:p w:rsidR="00DF6AA3" w:rsidRDefault="00DF6AA3">
      <w:pPr>
        <w:jc w:val="center"/>
        <w:rPr>
          <w:b/>
          <w:color w:val="548DD4"/>
          <w:sz w:val="32"/>
          <w:szCs w:val="32"/>
          <w:u w:val="single"/>
        </w:rPr>
      </w:pPr>
    </w:p>
    <w:p w:rsidR="00DF6AA3" w:rsidRDefault="00DF6AA3">
      <w:pPr>
        <w:jc w:val="center"/>
        <w:rPr>
          <w:b/>
          <w:color w:val="548DD4"/>
          <w:sz w:val="32"/>
          <w:szCs w:val="32"/>
          <w:u w:val="single"/>
        </w:rPr>
      </w:pPr>
    </w:p>
    <w:p w:rsidR="00DF6AA3" w:rsidRDefault="00073C48">
      <w:pPr>
        <w:jc w:val="center"/>
        <w:rPr>
          <w:b/>
          <w:color w:val="548DD4"/>
          <w:sz w:val="40"/>
          <w:szCs w:val="40"/>
          <w:u w:val="single"/>
        </w:rPr>
      </w:pPr>
      <w:r>
        <w:rPr>
          <w:b/>
          <w:color w:val="548DD4"/>
          <w:sz w:val="40"/>
          <w:szCs w:val="40"/>
          <w:u w:val="single"/>
        </w:rPr>
        <w:t>Assemblée g</w:t>
      </w:r>
      <w:r w:rsidR="00FE55C5">
        <w:rPr>
          <w:b/>
          <w:color w:val="548DD4"/>
          <w:sz w:val="40"/>
          <w:szCs w:val="40"/>
          <w:u w:val="single"/>
        </w:rPr>
        <w:t>énérale régionale du CIBPL du 26 novembre 2023</w:t>
      </w:r>
    </w:p>
    <w:p w:rsidR="00DF6AA3" w:rsidRDefault="00073C48">
      <w:pPr>
        <w:jc w:val="center"/>
        <w:rPr>
          <w:b/>
          <w:color w:val="548DD4"/>
          <w:sz w:val="40"/>
          <w:szCs w:val="40"/>
          <w:u w:val="single"/>
        </w:rPr>
      </w:pPr>
      <w:r>
        <w:rPr>
          <w:b/>
          <w:color w:val="548DD4"/>
          <w:sz w:val="40"/>
          <w:szCs w:val="40"/>
          <w:u w:val="single"/>
        </w:rPr>
        <w:t>Rapport du secrétaire général</w:t>
      </w:r>
    </w:p>
    <w:p w:rsidR="00DF6AA3" w:rsidRDefault="00DF6AA3">
      <w:pPr>
        <w:jc w:val="center"/>
        <w:rPr>
          <w:b/>
          <w:color w:val="548DD4"/>
          <w:sz w:val="40"/>
          <w:szCs w:val="40"/>
          <w:u w:val="single"/>
        </w:rPr>
      </w:pPr>
    </w:p>
    <w:p w:rsidR="00DF6AA3" w:rsidRDefault="00DF6AA3">
      <w:pPr>
        <w:jc w:val="center"/>
        <w:rPr>
          <w:b/>
          <w:color w:val="548DD4"/>
          <w:sz w:val="40"/>
          <w:szCs w:val="40"/>
          <w:u w:val="single"/>
        </w:rPr>
      </w:pPr>
    </w:p>
    <w:p w:rsidR="00DF6AA3" w:rsidRDefault="00DF6AA3">
      <w:pPr>
        <w:jc w:val="center"/>
        <w:rPr>
          <w:b/>
          <w:color w:val="548DD4"/>
          <w:sz w:val="40"/>
          <w:szCs w:val="40"/>
          <w:u w:val="single"/>
        </w:rPr>
      </w:pPr>
    </w:p>
    <w:p w:rsidR="00DF6AA3" w:rsidRDefault="00DF6AA3">
      <w:pPr>
        <w:jc w:val="center"/>
        <w:rPr>
          <w:b/>
          <w:color w:val="548DD4"/>
          <w:sz w:val="16"/>
          <w:szCs w:val="16"/>
          <w:u w:val="single"/>
        </w:rPr>
      </w:pPr>
    </w:p>
    <w:p w:rsidR="00DF6AA3" w:rsidRDefault="00073C48">
      <w:pPr>
        <w:rPr>
          <w:sz w:val="28"/>
          <w:szCs w:val="28"/>
        </w:rPr>
      </w:pPr>
      <w:r>
        <w:rPr>
          <w:sz w:val="28"/>
          <w:szCs w:val="28"/>
        </w:rPr>
        <w:t>Bonjour à tous, présidents(es) de clubs, de commissions et de CODEP, bienvenue à cette a</w:t>
      </w:r>
      <w:r w:rsidR="00D11FC4">
        <w:rPr>
          <w:sz w:val="28"/>
          <w:szCs w:val="28"/>
        </w:rPr>
        <w:t>ssemblée générale régionale 202</w:t>
      </w:r>
      <w:r w:rsidR="00FE55C5">
        <w:rPr>
          <w:sz w:val="28"/>
          <w:szCs w:val="28"/>
        </w:rPr>
        <w:t>3</w:t>
      </w:r>
      <w:r>
        <w:rPr>
          <w:sz w:val="28"/>
          <w:szCs w:val="28"/>
        </w:rPr>
        <w:t>.</w:t>
      </w:r>
    </w:p>
    <w:p w:rsidR="00DF6AA3" w:rsidRDefault="00DF6AA3">
      <w:pPr>
        <w:rPr>
          <w:sz w:val="28"/>
          <w:szCs w:val="28"/>
        </w:rPr>
      </w:pPr>
    </w:p>
    <w:p w:rsidR="00D11FC4" w:rsidRDefault="00073C48">
      <w:pPr>
        <w:rPr>
          <w:sz w:val="28"/>
          <w:szCs w:val="28"/>
        </w:rPr>
      </w:pPr>
      <w:r>
        <w:rPr>
          <w:sz w:val="28"/>
          <w:szCs w:val="28"/>
        </w:rPr>
        <w:t>L</w:t>
      </w:r>
      <w:r w:rsidR="00FE55C5">
        <w:rPr>
          <w:sz w:val="28"/>
          <w:szCs w:val="28"/>
        </w:rPr>
        <w:t xml:space="preserve">e comité directeur s’est réuni </w:t>
      </w:r>
      <w:r w:rsidR="00C92ED3">
        <w:rPr>
          <w:sz w:val="28"/>
          <w:szCs w:val="28"/>
        </w:rPr>
        <w:t>4 fois sur l</w:t>
      </w:r>
      <w:r>
        <w:rPr>
          <w:sz w:val="28"/>
          <w:szCs w:val="28"/>
        </w:rPr>
        <w:t>es</w:t>
      </w:r>
      <w:r w:rsidR="00C92ED3">
        <w:rPr>
          <w:sz w:val="28"/>
          <w:szCs w:val="28"/>
        </w:rPr>
        <w:t xml:space="preserve"> 12 derniers mois. Dirigé </w:t>
      </w:r>
      <w:r w:rsidR="00C92ED3">
        <w:rPr>
          <w:sz w:val="28"/>
          <w:szCs w:val="28"/>
        </w:rPr>
        <w:t>par Jean-Yves Redureau</w:t>
      </w:r>
      <w:r w:rsidR="00C92ED3">
        <w:rPr>
          <w:sz w:val="28"/>
          <w:szCs w:val="28"/>
        </w:rPr>
        <w:t>, il était initialement c</w:t>
      </w:r>
      <w:r w:rsidR="00FE55C5">
        <w:rPr>
          <w:sz w:val="28"/>
          <w:szCs w:val="28"/>
        </w:rPr>
        <w:t>omposé de 1</w:t>
      </w:r>
      <w:r w:rsidR="00C92ED3">
        <w:rPr>
          <w:sz w:val="28"/>
          <w:szCs w:val="28"/>
        </w:rPr>
        <w:t>7</w:t>
      </w:r>
      <w:r>
        <w:rPr>
          <w:sz w:val="28"/>
          <w:szCs w:val="28"/>
        </w:rPr>
        <w:t xml:space="preserve"> membres </w:t>
      </w:r>
      <w:r w:rsidR="00C92ED3">
        <w:rPr>
          <w:sz w:val="28"/>
          <w:szCs w:val="28"/>
        </w:rPr>
        <w:t xml:space="preserve">+ 1 représentant des SCA. Il compte maintenant 13 membres + le représentant des SCA. Il y a eu 1 démission en 2022, une indisponibilité pour raisons de santé depuis 2 ans et </w:t>
      </w:r>
      <w:r w:rsidR="00D11FC4">
        <w:rPr>
          <w:sz w:val="28"/>
          <w:szCs w:val="28"/>
        </w:rPr>
        <w:t xml:space="preserve">2 membres sont décédés cette année, Bernard Margerie vice-président Bretagne, remplacé par David </w:t>
      </w:r>
      <w:proofErr w:type="spellStart"/>
      <w:r w:rsidR="00D11FC4">
        <w:rPr>
          <w:sz w:val="28"/>
          <w:szCs w:val="28"/>
        </w:rPr>
        <w:t>Cartron</w:t>
      </w:r>
      <w:proofErr w:type="spellEnd"/>
      <w:r w:rsidR="00D11FC4">
        <w:rPr>
          <w:sz w:val="28"/>
          <w:szCs w:val="28"/>
        </w:rPr>
        <w:t xml:space="preserve">, et Henry </w:t>
      </w:r>
      <w:proofErr w:type="spellStart"/>
      <w:r w:rsidR="00D11FC4">
        <w:rPr>
          <w:sz w:val="28"/>
          <w:szCs w:val="28"/>
        </w:rPr>
        <w:t>Dutasta</w:t>
      </w:r>
      <w:proofErr w:type="spellEnd"/>
      <w:r w:rsidR="00D11FC4">
        <w:rPr>
          <w:sz w:val="28"/>
          <w:szCs w:val="28"/>
        </w:rPr>
        <w:t>, vice-président Pays de la Loire, remplacé par Isabelle Bonneau.</w:t>
      </w:r>
    </w:p>
    <w:p w:rsidR="00DF6AA3" w:rsidRDefault="00D11FC4">
      <w:pPr>
        <w:rPr>
          <w:sz w:val="28"/>
          <w:szCs w:val="28"/>
        </w:rPr>
      </w:pPr>
      <w:r>
        <w:rPr>
          <w:sz w:val="28"/>
          <w:szCs w:val="28"/>
        </w:rPr>
        <w:t>P</w:t>
      </w:r>
      <w:r w:rsidR="00073C48">
        <w:rPr>
          <w:sz w:val="28"/>
          <w:szCs w:val="28"/>
        </w:rPr>
        <w:t>lusieurs groupes de travail ont été m</w:t>
      </w:r>
      <w:r>
        <w:rPr>
          <w:sz w:val="28"/>
          <w:szCs w:val="28"/>
        </w:rPr>
        <w:t xml:space="preserve">is en place, </w:t>
      </w:r>
      <w:r w:rsidR="00DE21E6">
        <w:rPr>
          <w:sz w:val="28"/>
          <w:szCs w:val="28"/>
        </w:rPr>
        <w:t xml:space="preserve"> s</w:t>
      </w:r>
      <w:r w:rsidR="00073C48">
        <w:rPr>
          <w:sz w:val="28"/>
          <w:szCs w:val="28"/>
        </w:rPr>
        <w:t>ur le plan de relance, avec l’aide  financière aux clubs et aux formations (vo</w:t>
      </w:r>
      <w:r w:rsidR="00FE55C5">
        <w:rPr>
          <w:sz w:val="28"/>
          <w:szCs w:val="28"/>
        </w:rPr>
        <w:t xml:space="preserve">ir rapport de la trésorière), </w:t>
      </w:r>
      <w:r w:rsidR="00073C48">
        <w:rPr>
          <w:sz w:val="28"/>
          <w:szCs w:val="28"/>
        </w:rPr>
        <w:t xml:space="preserve">sur la </w:t>
      </w:r>
      <w:r w:rsidR="00FE55C5">
        <w:rPr>
          <w:sz w:val="28"/>
          <w:szCs w:val="28"/>
        </w:rPr>
        <w:t>communication</w:t>
      </w:r>
      <w:r w:rsidR="00C92ED3">
        <w:rPr>
          <w:sz w:val="28"/>
          <w:szCs w:val="28"/>
        </w:rPr>
        <w:t xml:space="preserve"> sur le salon de la plongée 2023</w:t>
      </w:r>
      <w:r w:rsidR="00073C48">
        <w:rPr>
          <w:sz w:val="28"/>
          <w:szCs w:val="28"/>
        </w:rPr>
        <w:t xml:space="preserve">. </w:t>
      </w:r>
    </w:p>
    <w:p w:rsidR="00DF6AA3" w:rsidRDefault="00FE55C5">
      <w:pPr>
        <w:rPr>
          <w:sz w:val="28"/>
          <w:szCs w:val="28"/>
        </w:rPr>
      </w:pPr>
      <w:r>
        <w:rPr>
          <w:sz w:val="28"/>
          <w:szCs w:val="28"/>
        </w:rPr>
        <w:t>La féminisation</w:t>
      </w:r>
      <w:r w:rsidR="00073C48">
        <w:rPr>
          <w:sz w:val="28"/>
          <w:szCs w:val="28"/>
        </w:rPr>
        <w:t>, l’environnement,</w:t>
      </w:r>
      <w:r>
        <w:rPr>
          <w:sz w:val="28"/>
          <w:szCs w:val="28"/>
        </w:rPr>
        <w:t xml:space="preserve"> la plongée</w:t>
      </w:r>
      <w:r w:rsidR="00073C48">
        <w:rPr>
          <w:sz w:val="28"/>
          <w:szCs w:val="28"/>
        </w:rPr>
        <w:t xml:space="preserve"> j</w:t>
      </w:r>
      <w:r>
        <w:rPr>
          <w:sz w:val="28"/>
          <w:szCs w:val="28"/>
        </w:rPr>
        <w:t>eune avec le forum des métiers de la plongée  et</w:t>
      </w:r>
      <w:r w:rsidRPr="00FE55C5">
        <w:rPr>
          <w:sz w:val="28"/>
          <w:szCs w:val="28"/>
        </w:rPr>
        <w:t xml:space="preserve"> </w:t>
      </w:r>
      <w:r>
        <w:rPr>
          <w:sz w:val="28"/>
          <w:szCs w:val="28"/>
        </w:rPr>
        <w:t>les relations avec l’éducation nationale, l’</w:t>
      </w:r>
      <w:r w:rsidR="00073C48">
        <w:rPr>
          <w:sz w:val="28"/>
          <w:szCs w:val="28"/>
        </w:rPr>
        <w:t xml:space="preserve">éthique sportive, le bénévolat, </w:t>
      </w:r>
      <w:r w:rsidR="00C92ED3">
        <w:rPr>
          <w:sz w:val="28"/>
          <w:szCs w:val="28"/>
        </w:rPr>
        <w:t xml:space="preserve">les </w:t>
      </w:r>
      <w:r w:rsidR="00073C48">
        <w:rPr>
          <w:sz w:val="28"/>
          <w:szCs w:val="28"/>
        </w:rPr>
        <w:t>Cros, la prévention des risques avec l</w:t>
      </w:r>
      <w:r w:rsidR="00C92ED3">
        <w:rPr>
          <w:sz w:val="28"/>
          <w:szCs w:val="28"/>
        </w:rPr>
        <w:t>a</w:t>
      </w:r>
      <w:r w:rsidR="00073C48">
        <w:rPr>
          <w:sz w:val="28"/>
          <w:szCs w:val="28"/>
        </w:rPr>
        <w:t xml:space="preserve"> </w:t>
      </w:r>
      <w:r w:rsidR="00C92ED3">
        <w:rPr>
          <w:sz w:val="28"/>
          <w:szCs w:val="28"/>
        </w:rPr>
        <w:t>préfecture</w:t>
      </w:r>
      <w:r w:rsidR="00D11FC4">
        <w:rPr>
          <w:sz w:val="28"/>
          <w:szCs w:val="28"/>
        </w:rPr>
        <w:t xml:space="preserve"> maritime, le harcèlement</w:t>
      </w:r>
      <w:r w:rsidR="00073C48">
        <w:rPr>
          <w:sz w:val="28"/>
          <w:szCs w:val="28"/>
        </w:rPr>
        <w:t>, la synergie entre commissions, les subventions ANS,  sont les autres sujets abordés par différents groupes de travail.</w:t>
      </w:r>
    </w:p>
    <w:p w:rsidR="00DF6AA3" w:rsidRDefault="00DF6AA3">
      <w:pPr>
        <w:rPr>
          <w:sz w:val="28"/>
          <w:szCs w:val="28"/>
        </w:rPr>
      </w:pPr>
    </w:p>
    <w:p w:rsidR="00DF6AA3" w:rsidRDefault="00DF6AA3">
      <w:pPr>
        <w:rPr>
          <w:sz w:val="28"/>
          <w:szCs w:val="28"/>
        </w:rPr>
      </w:pPr>
    </w:p>
    <w:p w:rsidR="00DF6AA3" w:rsidRDefault="00073C48">
      <w:pPr>
        <w:rPr>
          <w:sz w:val="28"/>
          <w:szCs w:val="28"/>
        </w:rPr>
      </w:pPr>
      <w:r>
        <w:rPr>
          <w:sz w:val="28"/>
          <w:szCs w:val="28"/>
        </w:rPr>
        <w:t>Après la crise sanitaire qui nous a tou</w:t>
      </w:r>
      <w:r w:rsidR="00FE55C5">
        <w:rPr>
          <w:sz w:val="28"/>
          <w:szCs w:val="28"/>
        </w:rPr>
        <w:t>ché il y a 2 ans, la saison 2022/2023 arrive quasiment</w:t>
      </w:r>
      <w:r w:rsidR="00DE21E6">
        <w:rPr>
          <w:sz w:val="28"/>
          <w:szCs w:val="28"/>
        </w:rPr>
        <w:t xml:space="preserve"> au même niveau que</w:t>
      </w:r>
      <w:r w:rsidR="00FE55C5">
        <w:rPr>
          <w:sz w:val="28"/>
          <w:szCs w:val="28"/>
        </w:rPr>
        <w:t xml:space="preserve"> la saison 2019, année de référence.</w:t>
      </w:r>
    </w:p>
    <w:p w:rsidR="00DF6AA3" w:rsidRDefault="00073C48">
      <w:pPr>
        <w:rPr>
          <w:sz w:val="28"/>
          <w:szCs w:val="28"/>
        </w:rPr>
      </w:pPr>
      <w:r>
        <w:rPr>
          <w:sz w:val="28"/>
          <w:szCs w:val="28"/>
        </w:rPr>
        <w:t>Il y a eu une augmentation</w:t>
      </w:r>
      <w:r w:rsidR="00FE55C5">
        <w:rPr>
          <w:sz w:val="28"/>
          <w:szCs w:val="28"/>
        </w:rPr>
        <w:t xml:space="preserve"> de licenciés par rapport à 2022</w:t>
      </w:r>
      <w:r>
        <w:rPr>
          <w:sz w:val="28"/>
          <w:szCs w:val="28"/>
        </w:rPr>
        <w:t>.</w:t>
      </w:r>
    </w:p>
    <w:p w:rsidR="00DF6AA3" w:rsidRDefault="00DF6AA3">
      <w:pPr>
        <w:rPr>
          <w:sz w:val="28"/>
          <w:szCs w:val="28"/>
        </w:rPr>
      </w:pPr>
    </w:p>
    <w:p w:rsidR="00DF6AA3" w:rsidRDefault="00073C48">
      <w:pPr>
        <w:rPr>
          <w:sz w:val="28"/>
          <w:szCs w:val="28"/>
        </w:rPr>
      </w:pPr>
      <w:r>
        <w:rPr>
          <w:sz w:val="28"/>
          <w:szCs w:val="28"/>
        </w:rPr>
        <w:t xml:space="preserve">Nous reconduisons notre présence aux salons de Paris, pour soutenir les SCA et les clubs. Merci de vos nombreuses visites sur le stand en janvier dernier. </w:t>
      </w:r>
      <w:r w:rsidR="00FE55C5">
        <w:rPr>
          <w:sz w:val="28"/>
          <w:szCs w:val="28"/>
        </w:rPr>
        <w:t>P</w:t>
      </w:r>
      <w:r>
        <w:rPr>
          <w:sz w:val="28"/>
          <w:szCs w:val="28"/>
        </w:rPr>
        <w:t>our des raisons budgétaire</w:t>
      </w:r>
      <w:r w:rsidR="00FE55C5">
        <w:rPr>
          <w:sz w:val="28"/>
          <w:szCs w:val="28"/>
        </w:rPr>
        <w:t>s, nous n’irons pas à Düsseldorf.</w:t>
      </w:r>
    </w:p>
    <w:p w:rsidR="00DF6AA3" w:rsidRDefault="00DF6AA3">
      <w:pPr>
        <w:rPr>
          <w:sz w:val="28"/>
          <w:szCs w:val="28"/>
        </w:rPr>
      </w:pPr>
    </w:p>
    <w:p w:rsidR="00DF6AA3" w:rsidRDefault="00DF6AA3">
      <w:pPr>
        <w:rPr>
          <w:sz w:val="28"/>
          <w:szCs w:val="28"/>
        </w:rPr>
      </w:pPr>
    </w:p>
    <w:p w:rsidR="00DF6AA3" w:rsidRDefault="00073C48">
      <w:pPr>
        <w:rPr>
          <w:sz w:val="28"/>
          <w:szCs w:val="28"/>
        </w:rPr>
      </w:pPr>
      <w:r>
        <w:rPr>
          <w:sz w:val="28"/>
          <w:szCs w:val="28"/>
        </w:rPr>
        <w:lastRenderedPageBreak/>
        <w:t>La salle de réunion avec visioconférence à nos bureaux de Lorient est de plus en plus utilisée par des groupes de travail et les différentes commissions.</w:t>
      </w:r>
    </w:p>
    <w:p w:rsidR="00DF6AA3" w:rsidRDefault="00DF6AA3">
      <w:pPr>
        <w:rPr>
          <w:sz w:val="28"/>
          <w:szCs w:val="28"/>
        </w:rPr>
      </w:pPr>
    </w:p>
    <w:p w:rsidR="00DF6AA3" w:rsidRDefault="00073C48">
      <w:pPr>
        <w:rPr>
          <w:sz w:val="28"/>
          <w:szCs w:val="28"/>
        </w:rPr>
      </w:pPr>
      <w:r>
        <w:rPr>
          <w:sz w:val="28"/>
          <w:szCs w:val="28"/>
        </w:rPr>
        <w:t xml:space="preserve">Le comité a été reçu par la préfecture maritime Nord Atlantique Manche Ouest, par les collaborateurs du préfet, pour aborder des sujets comme la sécurité, l’environnement, la signalisation et les procédures d’évacuation. </w:t>
      </w:r>
    </w:p>
    <w:p w:rsidR="00DF6AA3" w:rsidRDefault="00073C48">
      <w:pPr>
        <w:rPr>
          <w:sz w:val="28"/>
          <w:szCs w:val="28"/>
        </w:rPr>
      </w:pPr>
      <w:r>
        <w:rPr>
          <w:sz w:val="28"/>
          <w:szCs w:val="28"/>
        </w:rPr>
        <w:t>Nous avons mis en avant la prévention des risques avec la règle des 100 mètres autour des différents pavillons de signalisation des plongeurs. Des affiches et flyers ont été distribués et des vidéos avec des lego, ont été diffusées très largement sur les réseaux sociaux et je remercie Maryvonne pour son travail sur les vidéos.</w:t>
      </w:r>
    </w:p>
    <w:p w:rsidR="00DF6AA3" w:rsidRDefault="00073C48">
      <w:pPr>
        <w:rPr>
          <w:sz w:val="28"/>
          <w:szCs w:val="28"/>
        </w:rPr>
      </w:pPr>
      <w:r>
        <w:rPr>
          <w:sz w:val="28"/>
          <w:szCs w:val="28"/>
        </w:rPr>
        <w:t xml:space="preserve">Laurent </w:t>
      </w:r>
      <w:proofErr w:type="spellStart"/>
      <w:r>
        <w:rPr>
          <w:sz w:val="28"/>
          <w:szCs w:val="28"/>
        </w:rPr>
        <w:t>Dubost</w:t>
      </w:r>
      <w:proofErr w:type="spellEnd"/>
      <w:r>
        <w:rPr>
          <w:sz w:val="28"/>
          <w:szCs w:val="28"/>
        </w:rPr>
        <w:t xml:space="preserve">, </w:t>
      </w:r>
      <w:r w:rsidR="00C92ED3">
        <w:rPr>
          <w:sz w:val="28"/>
          <w:szCs w:val="28"/>
        </w:rPr>
        <w:t>missionné par le CIBPL</w:t>
      </w:r>
      <w:r>
        <w:rPr>
          <w:sz w:val="28"/>
          <w:szCs w:val="28"/>
        </w:rPr>
        <w:t xml:space="preserve">, suit </w:t>
      </w:r>
      <w:proofErr w:type="gramStart"/>
      <w:r>
        <w:rPr>
          <w:sz w:val="28"/>
          <w:szCs w:val="28"/>
        </w:rPr>
        <w:t>les sujets éolien</w:t>
      </w:r>
      <w:proofErr w:type="gramEnd"/>
      <w:r>
        <w:rPr>
          <w:sz w:val="28"/>
          <w:szCs w:val="28"/>
        </w:rPr>
        <w:t>, écologie, etc… en</w:t>
      </w:r>
      <w:r w:rsidR="00C92ED3">
        <w:rPr>
          <w:sz w:val="28"/>
          <w:szCs w:val="28"/>
        </w:rPr>
        <w:t xml:space="preserve"> p</w:t>
      </w:r>
      <w:r w:rsidR="00C31873">
        <w:rPr>
          <w:sz w:val="28"/>
          <w:szCs w:val="28"/>
        </w:rPr>
        <w:t>articipant</w:t>
      </w:r>
      <w:r>
        <w:rPr>
          <w:sz w:val="28"/>
          <w:szCs w:val="28"/>
        </w:rPr>
        <w:t xml:space="preserve"> aux réunions du conseil maritime de façade nord atlantique manche ouest.</w:t>
      </w:r>
    </w:p>
    <w:p w:rsidR="00DF6AA3" w:rsidRDefault="00DF6AA3">
      <w:pPr>
        <w:rPr>
          <w:sz w:val="28"/>
          <w:szCs w:val="28"/>
        </w:rPr>
      </w:pPr>
    </w:p>
    <w:p w:rsidR="00DF6AA3" w:rsidRDefault="00073C48">
      <w:pPr>
        <w:rPr>
          <w:sz w:val="28"/>
          <w:szCs w:val="28"/>
        </w:rPr>
      </w:pPr>
      <w:r>
        <w:rPr>
          <w:sz w:val="28"/>
          <w:szCs w:val="28"/>
        </w:rPr>
        <w:t>Pour mettre en lumière, la Plongée féminine, 2 sorties ont été proposées par le CIBPL, une à Ouessant, l’autre à l'île d’Yeu, animées et organisées par Maryvonne</w:t>
      </w:r>
      <w:r w:rsidR="00C31873">
        <w:rPr>
          <w:sz w:val="28"/>
          <w:szCs w:val="28"/>
        </w:rPr>
        <w:t xml:space="preserve"> </w:t>
      </w:r>
      <w:r w:rsidR="00C92ED3">
        <w:rPr>
          <w:sz w:val="28"/>
          <w:szCs w:val="28"/>
        </w:rPr>
        <w:t xml:space="preserve">L </w:t>
      </w:r>
      <w:proofErr w:type="spellStart"/>
      <w:r w:rsidR="00C92ED3">
        <w:rPr>
          <w:sz w:val="28"/>
          <w:szCs w:val="28"/>
        </w:rPr>
        <w:t>Her</w:t>
      </w:r>
      <w:proofErr w:type="spellEnd"/>
      <w:r w:rsidR="00C92ED3">
        <w:rPr>
          <w:sz w:val="28"/>
          <w:szCs w:val="28"/>
        </w:rPr>
        <w:t xml:space="preserve"> </w:t>
      </w:r>
      <w:r w:rsidR="00C31873">
        <w:rPr>
          <w:sz w:val="28"/>
          <w:szCs w:val="28"/>
        </w:rPr>
        <w:t xml:space="preserve">et Stéphanie </w:t>
      </w:r>
      <w:proofErr w:type="spellStart"/>
      <w:r w:rsidR="00C31873">
        <w:rPr>
          <w:sz w:val="28"/>
          <w:szCs w:val="28"/>
        </w:rPr>
        <w:t>Dutin</w:t>
      </w:r>
      <w:proofErr w:type="spellEnd"/>
      <w:r>
        <w:rPr>
          <w:sz w:val="28"/>
          <w:szCs w:val="28"/>
        </w:rPr>
        <w:t>. ‘’Les filles des îles’’ sera reconduite l’année prochaine.</w:t>
      </w:r>
    </w:p>
    <w:p w:rsidR="005C47D7" w:rsidRDefault="005C47D7">
      <w:pPr>
        <w:rPr>
          <w:sz w:val="28"/>
          <w:szCs w:val="28"/>
        </w:rPr>
      </w:pPr>
      <w:r>
        <w:rPr>
          <w:sz w:val="28"/>
          <w:szCs w:val="28"/>
        </w:rPr>
        <w:t>Nous avons lancé un audit technique et d’image sur les 2 sites internet, celle-ci est en cours.</w:t>
      </w:r>
    </w:p>
    <w:p w:rsidR="00C92ED3" w:rsidRDefault="00C92ED3">
      <w:pPr>
        <w:rPr>
          <w:sz w:val="28"/>
          <w:szCs w:val="28"/>
        </w:rPr>
      </w:pPr>
    </w:p>
    <w:p w:rsidR="005C47D7" w:rsidRPr="00C92ED3" w:rsidRDefault="005C47D7" w:rsidP="00C92ED3">
      <w:pPr>
        <w:rPr>
          <w:sz w:val="28"/>
          <w:szCs w:val="28"/>
        </w:rPr>
      </w:pPr>
      <w:proofErr w:type="spellStart"/>
      <w:r w:rsidRPr="00D11FC4">
        <w:rPr>
          <w:sz w:val="28"/>
          <w:szCs w:val="28"/>
        </w:rPr>
        <w:t>Anais</w:t>
      </w:r>
      <w:proofErr w:type="spellEnd"/>
      <w:r w:rsidRPr="00D11FC4">
        <w:rPr>
          <w:sz w:val="28"/>
          <w:szCs w:val="28"/>
        </w:rPr>
        <w:t xml:space="preserve"> Verger</w:t>
      </w:r>
      <w:r w:rsidRPr="00C92ED3">
        <w:rPr>
          <w:sz w:val="28"/>
          <w:szCs w:val="28"/>
        </w:rPr>
        <w:t>  a été embauché</w:t>
      </w:r>
      <w:r w:rsidR="00C92ED3">
        <w:rPr>
          <w:sz w:val="28"/>
          <w:szCs w:val="28"/>
        </w:rPr>
        <w:t>e</w:t>
      </w:r>
      <w:r w:rsidRPr="00C92ED3">
        <w:rPr>
          <w:sz w:val="28"/>
          <w:szCs w:val="28"/>
        </w:rPr>
        <w:t xml:space="preserve"> en contrat d’insertion </w:t>
      </w:r>
      <w:r w:rsidR="00C92ED3" w:rsidRPr="00C92ED3">
        <w:rPr>
          <w:sz w:val="28"/>
          <w:szCs w:val="28"/>
        </w:rPr>
        <w:t xml:space="preserve"> p</w:t>
      </w:r>
      <w:r w:rsidRPr="00C92ED3">
        <w:rPr>
          <w:sz w:val="28"/>
          <w:szCs w:val="28"/>
        </w:rPr>
        <w:t>rofessionnelle, à temps plein à partir du 2 octobre 2023, mais en réalité à mi-temps car elle est financée pendant ses entraînements par l’ANS comme athlète de haut niveau</w:t>
      </w:r>
    </w:p>
    <w:p w:rsidR="005C47D7" w:rsidRPr="00D11FC4" w:rsidRDefault="005C47D7" w:rsidP="00C92ED3">
      <w:pPr>
        <w:rPr>
          <w:sz w:val="28"/>
          <w:szCs w:val="28"/>
        </w:rPr>
      </w:pPr>
      <w:r w:rsidRPr="00C92ED3">
        <w:rPr>
          <w:sz w:val="28"/>
          <w:szCs w:val="28"/>
        </w:rPr>
        <w:t>Son but est le marketing et l’image du CIBPL, trouver des partenaires financiers, univers des réseaux sociaux, internet, stratégie digitale</w:t>
      </w:r>
    </w:p>
    <w:p w:rsidR="005C47D7" w:rsidRDefault="005C47D7">
      <w:pPr>
        <w:rPr>
          <w:sz w:val="28"/>
          <w:szCs w:val="28"/>
        </w:rPr>
      </w:pPr>
    </w:p>
    <w:p w:rsidR="00DF6AA3" w:rsidRDefault="00073C48">
      <w:pPr>
        <w:rPr>
          <w:sz w:val="28"/>
          <w:szCs w:val="28"/>
        </w:rPr>
      </w:pPr>
      <w:bookmarkStart w:id="0" w:name="_heading=h.30j0zll" w:colFirst="0" w:colLast="0"/>
      <w:bookmarkEnd w:id="0"/>
      <w:r>
        <w:rPr>
          <w:sz w:val="28"/>
          <w:szCs w:val="28"/>
        </w:rPr>
        <w:t>L</w:t>
      </w:r>
      <w:r w:rsidR="00C92ED3">
        <w:rPr>
          <w:sz w:val="28"/>
          <w:szCs w:val="28"/>
        </w:rPr>
        <w:t>e fonctionnement</w:t>
      </w:r>
      <w:r>
        <w:rPr>
          <w:sz w:val="28"/>
          <w:szCs w:val="28"/>
        </w:rPr>
        <w:t xml:space="preserve"> du CLE de Quimper est as</w:t>
      </w:r>
      <w:r w:rsidR="00C31873">
        <w:rPr>
          <w:sz w:val="28"/>
          <w:szCs w:val="28"/>
        </w:rPr>
        <w:t xml:space="preserve">suré par Franck Pouliquen qui a été </w:t>
      </w:r>
      <w:r w:rsidR="005C47D7">
        <w:rPr>
          <w:sz w:val="28"/>
          <w:szCs w:val="28"/>
        </w:rPr>
        <w:t xml:space="preserve"> embauché en 2022.</w:t>
      </w:r>
      <w:bookmarkStart w:id="1" w:name="_heading=h.eez38rnk9lo" w:colFirst="0" w:colLast="0"/>
      <w:bookmarkStart w:id="2" w:name="_heading=h.6lm3okn2ww68" w:colFirst="0" w:colLast="0"/>
      <w:bookmarkEnd w:id="1"/>
      <w:bookmarkEnd w:id="2"/>
    </w:p>
    <w:p w:rsidR="00DF6AA3" w:rsidRDefault="00DF6AA3">
      <w:pPr>
        <w:rPr>
          <w:sz w:val="28"/>
          <w:szCs w:val="28"/>
        </w:rPr>
      </w:pPr>
    </w:p>
    <w:p w:rsidR="00DF6AA3" w:rsidRDefault="00073C48">
      <w:pPr>
        <w:rPr>
          <w:sz w:val="28"/>
          <w:szCs w:val="28"/>
        </w:rPr>
      </w:pPr>
      <w:r>
        <w:rPr>
          <w:sz w:val="28"/>
          <w:szCs w:val="28"/>
        </w:rPr>
        <w:t>Laurence a vu s</w:t>
      </w:r>
      <w:r w:rsidR="00C31873">
        <w:rPr>
          <w:sz w:val="28"/>
          <w:szCs w:val="28"/>
        </w:rPr>
        <w:t xml:space="preserve">es tâches de travail modifiées et </w:t>
      </w:r>
      <w:r w:rsidR="00D53660">
        <w:rPr>
          <w:sz w:val="28"/>
          <w:szCs w:val="28"/>
        </w:rPr>
        <w:t>participe activement aux</w:t>
      </w:r>
      <w:bookmarkStart w:id="3" w:name="_GoBack"/>
      <w:bookmarkEnd w:id="3"/>
      <w:r>
        <w:rPr>
          <w:sz w:val="28"/>
          <w:szCs w:val="28"/>
        </w:rPr>
        <w:t xml:space="preserve"> groupes de travail du comité directeur.</w:t>
      </w:r>
    </w:p>
    <w:p w:rsidR="00C31873" w:rsidRDefault="00C31873">
      <w:pPr>
        <w:rPr>
          <w:sz w:val="28"/>
          <w:szCs w:val="28"/>
        </w:rPr>
      </w:pPr>
    </w:p>
    <w:p w:rsidR="00C31873" w:rsidRDefault="00C31873">
      <w:pPr>
        <w:rPr>
          <w:sz w:val="28"/>
          <w:szCs w:val="28"/>
        </w:rPr>
      </w:pPr>
      <w:r>
        <w:rPr>
          <w:sz w:val="28"/>
          <w:szCs w:val="28"/>
        </w:rPr>
        <w:t>Katell Bourbigot a été embauchée sur un temps partiel de14 heures par semaine pour aider  Laurence, dans  la comptabilité des commissions et la facturation</w:t>
      </w:r>
      <w:r w:rsidR="00D53660">
        <w:rPr>
          <w:sz w:val="28"/>
          <w:szCs w:val="28"/>
        </w:rPr>
        <w:t xml:space="preserve"> notamment</w:t>
      </w:r>
      <w:r>
        <w:rPr>
          <w:sz w:val="28"/>
          <w:szCs w:val="28"/>
        </w:rPr>
        <w:t>.</w:t>
      </w:r>
    </w:p>
    <w:p w:rsidR="00D11FC4" w:rsidRDefault="00D11FC4">
      <w:pPr>
        <w:rPr>
          <w:sz w:val="28"/>
          <w:szCs w:val="28"/>
        </w:rPr>
      </w:pPr>
    </w:p>
    <w:p w:rsidR="00DF6AA3" w:rsidRDefault="00073C48">
      <w:pPr>
        <w:rPr>
          <w:sz w:val="28"/>
          <w:szCs w:val="28"/>
        </w:rPr>
      </w:pPr>
      <w:bookmarkStart w:id="4" w:name="_heading=h.gjdgxs" w:colFirst="0" w:colLast="0"/>
      <w:bookmarkEnd w:id="4"/>
      <w:r>
        <w:rPr>
          <w:sz w:val="28"/>
          <w:szCs w:val="28"/>
        </w:rPr>
        <w:t xml:space="preserve">Je tiens à la remercier </w:t>
      </w:r>
      <w:r w:rsidR="00D11FC4">
        <w:rPr>
          <w:sz w:val="28"/>
          <w:szCs w:val="28"/>
        </w:rPr>
        <w:t xml:space="preserve">Laurence </w:t>
      </w:r>
      <w:r>
        <w:rPr>
          <w:sz w:val="28"/>
          <w:szCs w:val="28"/>
        </w:rPr>
        <w:t xml:space="preserve">pour l’énergie qu’elle met pour accomplir son travail, ainsi qu’Alix </w:t>
      </w:r>
      <w:proofErr w:type="spellStart"/>
      <w:r>
        <w:rPr>
          <w:sz w:val="28"/>
          <w:szCs w:val="28"/>
        </w:rPr>
        <w:t>Respinger</w:t>
      </w:r>
      <w:proofErr w:type="spellEnd"/>
      <w:r>
        <w:rPr>
          <w:sz w:val="28"/>
          <w:szCs w:val="28"/>
        </w:rPr>
        <w:t xml:space="preserve"> pour son aide technique, administrative et la gestion des subventions de L’ANS.</w:t>
      </w:r>
    </w:p>
    <w:p w:rsidR="00DF6AA3" w:rsidRDefault="00DF6AA3">
      <w:pPr>
        <w:rPr>
          <w:sz w:val="28"/>
          <w:szCs w:val="28"/>
        </w:rPr>
      </w:pPr>
    </w:p>
    <w:p w:rsidR="00DF6AA3" w:rsidRDefault="00DF6AA3">
      <w:pPr>
        <w:rPr>
          <w:sz w:val="28"/>
          <w:szCs w:val="28"/>
        </w:rPr>
      </w:pPr>
    </w:p>
    <w:p w:rsidR="00DF6AA3" w:rsidRDefault="00DF6AA3">
      <w:pPr>
        <w:rPr>
          <w:sz w:val="28"/>
          <w:szCs w:val="28"/>
        </w:rPr>
      </w:pPr>
    </w:p>
    <w:p w:rsidR="00DF6AA3" w:rsidRDefault="00DF6AA3"/>
    <w:p w:rsidR="00DF6AA3" w:rsidRDefault="00073C48">
      <w:pPr>
        <w:rPr>
          <w:rFonts w:ascii="Arial" w:eastAsia="Arial" w:hAnsi="Arial" w:cs="Arial"/>
          <w:b/>
          <w:color w:val="1962A1"/>
          <w:sz w:val="27"/>
          <w:szCs w:val="27"/>
        </w:rPr>
      </w:pPr>
      <w:r>
        <w:rPr>
          <w:noProof/>
        </w:rPr>
        <w:drawing>
          <wp:anchor distT="0" distB="0" distL="114300" distR="114300" simplePos="0" relativeHeight="251658240" behindDoc="0" locked="0" layoutInCell="1" hidden="0" allowOverlap="1">
            <wp:simplePos x="0" y="0"/>
            <wp:positionH relativeFrom="column">
              <wp:posOffset>-263522</wp:posOffset>
            </wp:positionH>
            <wp:positionV relativeFrom="paragraph">
              <wp:posOffset>224790</wp:posOffset>
            </wp:positionV>
            <wp:extent cx="1360805" cy="746125"/>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60805" cy="746125"/>
                    </a:xfrm>
                    <a:prstGeom prst="rect">
                      <a:avLst/>
                    </a:prstGeom>
                    <a:ln/>
                  </pic:spPr>
                </pic:pic>
              </a:graphicData>
            </a:graphic>
          </wp:anchor>
        </w:drawing>
      </w:r>
    </w:p>
    <w:p w:rsidR="00DF6AA3" w:rsidRDefault="00073C48">
      <w:pPr>
        <w:pBdr>
          <w:top w:val="nil"/>
          <w:left w:val="nil"/>
          <w:bottom w:val="nil"/>
          <w:right w:val="nil"/>
          <w:between w:val="nil"/>
        </w:pBdr>
        <w:rPr>
          <w:rFonts w:ascii="Arial" w:eastAsia="Arial" w:hAnsi="Arial" w:cs="Arial"/>
          <w:b/>
          <w:color w:val="1962A1"/>
          <w:sz w:val="16"/>
          <w:szCs w:val="16"/>
        </w:rPr>
      </w:pPr>
      <w:r>
        <w:rPr>
          <w:rFonts w:ascii="Arial" w:eastAsia="Arial" w:hAnsi="Arial" w:cs="Arial"/>
          <w:b/>
          <w:color w:val="1962A1"/>
          <w:sz w:val="16"/>
          <w:szCs w:val="16"/>
        </w:rPr>
        <w:t xml:space="preserve">Erwan BOURBIGOT </w:t>
      </w:r>
    </w:p>
    <w:p w:rsidR="00DF6AA3" w:rsidRDefault="00073C48">
      <w:pPr>
        <w:pBdr>
          <w:top w:val="nil"/>
          <w:left w:val="nil"/>
          <w:bottom w:val="nil"/>
          <w:right w:val="nil"/>
          <w:between w:val="nil"/>
        </w:pBdr>
        <w:rPr>
          <w:rFonts w:ascii="Arial" w:eastAsia="Arial" w:hAnsi="Arial" w:cs="Arial"/>
          <w:i/>
          <w:color w:val="223A5D"/>
          <w:sz w:val="14"/>
          <w:szCs w:val="14"/>
        </w:rPr>
      </w:pPr>
      <w:r>
        <w:rPr>
          <w:rFonts w:ascii="Arial" w:eastAsia="Arial" w:hAnsi="Arial" w:cs="Arial"/>
          <w:i/>
          <w:color w:val="223A5D"/>
          <w:sz w:val="14"/>
          <w:szCs w:val="14"/>
        </w:rPr>
        <w:t>Secrétaire Général</w:t>
      </w:r>
      <w:r>
        <w:rPr>
          <w:rFonts w:ascii="Times New Roman" w:eastAsia="Times New Roman" w:hAnsi="Times New Roman" w:cs="Times New Roman"/>
          <w:noProof/>
          <w:color w:val="000000"/>
          <w:sz w:val="12"/>
          <w:szCs w:val="12"/>
        </w:rPr>
        <w:drawing>
          <wp:inline distT="0" distB="0" distL="0" distR="0">
            <wp:extent cx="1030605" cy="408940"/>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30605" cy="408940"/>
                    </a:xfrm>
                    <a:prstGeom prst="rect">
                      <a:avLst/>
                    </a:prstGeom>
                    <a:ln/>
                  </pic:spPr>
                </pic:pic>
              </a:graphicData>
            </a:graphic>
          </wp:inline>
        </w:drawing>
      </w:r>
    </w:p>
    <w:p w:rsidR="00DF6AA3" w:rsidRDefault="00073C48">
      <w:pPr>
        <w:rPr>
          <w:rFonts w:ascii="Arial" w:eastAsia="Arial" w:hAnsi="Arial" w:cs="Arial"/>
          <w:b/>
          <w:color w:val="223A5D"/>
          <w:sz w:val="14"/>
          <w:szCs w:val="14"/>
        </w:rPr>
      </w:pPr>
      <w:r>
        <w:rPr>
          <w:rFonts w:ascii="Arial" w:eastAsia="Arial" w:hAnsi="Arial" w:cs="Arial"/>
          <w:b/>
          <w:color w:val="223A5D"/>
          <w:sz w:val="14"/>
          <w:szCs w:val="14"/>
        </w:rPr>
        <w:t>Comité interrégional Bretagne-Pays de la Loire FFESSM</w:t>
      </w:r>
    </w:p>
    <w:p w:rsidR="00DF6AA3" w:rsidRDefault="00073C48">
      <w:pPr>
        <w:rPr>
          <w:rFonts w:ascii="Arial" w:eastAsia="Arial" w:hAnsi="Arial" w:cs="Arial"/>
          <w:b/>
          <w:color w:val="1962A1"/>
          <w:sz w:val="14"/>
          <w:szCs w:val="14"/>
        </w:rPr>
      </w:pPr>
      <w:r>
        <w:rPr>
          <w:rFonts w:ascii="Arial" w:eastAsia="Arial" w:hAnsi="Arial" w:cs="Arial"/>
          <w:b/>
          <w:color w:val="1962A1"/>
          <w:sz w:val="14"/>
          <w:szCs w:val="14"/>
        </w:rPr>
        <w:t>t. </w:t>
      </w:r>
      <w:r>
        <w:rPr>
          <w:rFonts w:ascii="Arial" w:eastAsia="Arial" w:hAnsi="Arial" w:cs="Arial"/>
          <w:b/>
          <w:color w:val="223A5D"/>
          <w:sz w:val="14"/>
          <w:szCs w:val="14"/>
        </w:rPr>
        <w:t>02 97 37 51 51</w:t>
      </w:r>
    </w:p>
    <w:p w:rsidR="00DF6AA3" w:rsidRDefault="00073C48">
      <w:pPr>
        <w:rPr>
          <w:rFonts w:ascii="Arial" w:eastAsia="Arial" w:hAnsi="Arial" w:cs="Arial"/>
          <w:b/>
          <w:color w:val="1962A1"/>
          <w:sz w:val="14"/>
          <w:szCs w:val="14"/>
        </w:rPr>
      </w:pPr>
      <w:r>
        <w:rPr>
          <w:rFonts w:ascii="Arial" w:eastAsia="Arial" w:hAnsi="Arial" w:cs="Arial"/>
          <w:b/>
          <w:color w:val="1962A1"/>
          <w:sz w:val="14"/>
          <w:szCs w:val="14"/>
        </w:rPr>
        <w:t>a. </w:t>
      </w:r>
      <w:r>
        <w:rPr>
          <w:rFonts w:ascii="Arial" w:eastAsia="Arial" w:hAnsi="Arial" w:cs="Arial"/>
          <w:b/>
          <w:color w:val="223A5D"/>
          <w:sz w:val="14"/>
          <w:szCs w:val="14"/>
        </w:rPr>
        <w:t>39, rue de la Villeneuve - 56100 LORIENT</w:t>
      </w:r>
      <w:r>
        <w:rPr>
          <w:rFonts w:ascii="Arial" w:eastAsia="Arial" w:hAnsi="Arial" w:cs="Arial"/>
          <w:b/>
          <w:color w:val="223A5D"/>
          <w:sz w:val="14"/>
          <w:szCs w:val="14"/>
        </w:rPr>
        <w:tab/>
      </w:r>
      <w:r>
        <w:rPr>
          <w:rFonts w:ascii="Arial" w:eastAsia="Arial" w:hAnsi="Arial" w:cs="Arial"/>
          <w:b/>
          <w:color w:val="223A5D"/>
          <w:sz w:val="14"/>
          <w:szCs w:val="14"/>
        </w:rPr>
        <w:tab/>
      </w:r>
      <w:r>
        <w:rPr>
          <w:rFonts w:ascii="Arial" w:eastAsia="Arial" w:hAnsi="Arial" w:cs="Arial"/>
          <w:b/>
          <w:color w:val="223A5D"/>
          <w:sz w:val="14"/>
          <w:szCs w:val="14"/>
        </w:rPr>
        <w:tab/>
      </w:r>
      <w:r>
        <w:rPr>
          <w:rFonts w:ascii="Arial" w:eastAsia="Arial" w:hAnsi="Arial" w:cs="Arial"/>
          <w:b/>
          <w:color w:val="223A5D"/>
          <w:sz w:val="14"/>
          <w:szCs w:val="14"/>
        </w:rPr>
        <w:tab/>
      </w:r>
    </w:p>
    <w:p w:rsidR="00DF6AA3" w:rsidRDefault="00073C48">
      <w:pPr>
        <w:rPr>
          <w:rFonts w:ascii="Arial" w:eastAsia="Arial" w:hAnsi="Arial" w:cs="Arial"/>
          <w:b/>
          <w:color w:val="1962A1"/>
          <w:sz w:val="14"/>
          <w:szCs w:val="14"/>
        </w:rPr>
      </w:pPr>
      <w:proofErr w:type="gramStart"/>
      <w:r>
        <w:rPr>
          <w:rFonts w:ascii="Arial" w:eastAsia="Arial" w:hAnsi="Arial" w:cs="Arial"/>
          <w:b/>
          <w:color w:val="1962A1"/>
          <w:sz w:val="14"/>
          <w:szCs w:val="14"/>
        </w:rPr>
        <w:t>w</w:t>
      </w:r>
      <w:proofErr w:type="gramEnd"/>
      <w:r>
        <w:rPr>
          <w:rFonts w:ascii="Arial" w:eastAsia="Arial" w:hAnsi="Arial" w:cs="Arial"/>
          <w:b/>
          <w:color w:val="1962A1"/>
          <w:sz w:val="14"/>
          <w:szCs w:val="14"/>
        </w:rPr>
        <w:t>. </w:t>
      </w:r>
      <w:hyperlink r:id="rId10">
        <w:r>
          <w:rPr>
            <w:rFonts w:ascii="Arial" w:eastAsia="Arial" w:hAnsi="Arial" w:cs="Arial"/>
            <w:b/>
            <w:color w:val="0000FF"/>
            <w:sz w:val="14"/>
            <w:szCs w:val="14"/>
            <w:u w:val="single"/>
          </w:rPr>
          <w:t>www.cibpl.fr</w:t>
        </w:r>
      </w:hyperlink>
      <w:r>
        <w:rPr>
          <w:rFonts w:ascii="Arial" w:eastAsia="Arial" w:hAnsi="Arial" w:cs="Arial"/>
          <w:b/>
          <w:color w:val="1962A1"/>
          <w:sz w:val="14"/>
          <w:szCs w:val="14"/>
        </w:rPr>
        <w:t>   e. </w:t>
      </w:r>
      <w:r>
        <w:rPr>
          <w:rFonts w:ascii="Arial" w:eastAsia="Arial" w:hAnsi="Arial" w:cs="Arial"/>
          <w:b/>
          <w:color w:val="223A5D"/>
          <w:sz w:val="14"/>
          <w:szCs w:val="14"/>
        </w:rPr>
        <w:t>secretaire@cibpl.fr</w:t>
      </w:r>
    </w:p>
    <w:p w:rsidR="00DF6AA3" w:rsidRDefault="00073C48">
      <w:pPr>
        <w:spacing w:line="480" w:lineRule="auto"/>
        <w:ind w:left="709"/>
        <w:rPr>
          <w:rFonts w:ascii="Arial Narrow" w:eastAsia="Arial Narrow" w:hAnsi="Arial Narrow" w:cs="Arial Narrow"/>
          <w:sz w:val="16"/>
          <w:szCs w:val="16"/>
        </w:rPr>
      </w:pPr>
      <w:r>
        <w:rPr>
          <w:rFonts w:ascii="Times New Roman" w:eastAsia="Times New Roman" w:hAnsi="Times New Roman" w:cs="Times New Roman"/>
          <w:color w:val="000000"/>
          <w:sz w:val="16"/>
          <w:szCs w:val="16"/>
        </w:rPr>
        <w:t> </w:t>
      </w:r>
      <w:r>
        <w:rPr>
          <w:rFonts w:ascii="Times New Roman" w:eastAsia="Times New Roman" w:hAnsi="Times New Roman" w:cs="Times New Roman"/>
          <w:noProof/>
          <w:color w:val="0000FF"/>
          <w:sz w:val="12"/>
          <w:szCs w:val="12"/>
        </w:rPr>
        <w:drawing>
          <wp:inline distT="0" distB="0" distL="0" distR="0">
            <wp:extent cx="257175" cy="323850"/>
            <wp:effectExtent l="0" t="0" r="0" b="0"/>
            <wp:docPr id="33" name="image2.png" descr="https://drive.google.com/uc?id=1cZuZ2KcazSYOnOvdCC8cbJ8HXuTYztK8"/>
            <wp:cNvGraphicFramePr/>
            <a:graphic xmlns:a="http://schemas.openxmlformats.org/drawingml/2006/main">
              <a:graphicData uri="http://schemas.openxmlformats.org/drawingml/2006/picture">
                <pic:pic xmlns:pic="http://schemas.openxmlformats.org/drawingml/2006/picture">
                  <pic:nvPicPr>
                    <pic:cNvPr id="0" name="image2.png" descr="https://drive.google.com/uc?id=1cZuZ2KcazSYOnOvdCC8cbJ8HXuTYztK8"/>
                    <pic:cNvPicPr preferRelativeResize="0"/>
                  </pic:nvPicPr>
                  <pic:blipFill>
                    <a:blip r:embed="rId11"/>
                    <a:srcRect/>
                    <a:stretch>
                      <a:fillRect/>
                    </a:stretch>
                  </pic:blipFill>
                  <pic:spPr>
                    <a:xfrm>
                      <a:off x="0" y="0"/>
                      <a:ext cx="257175" cy="323850"/>
                    </a:xfrm>
                    <a:prstGeom prst="rect">
                      <a:avLst/>
                    </a:prstGeom>
                    <a:ln/>
                  </pic:spPr>
                </pic:pic>
              </a:graphicData>
            </a:graphic>
          </wp:inline>
        </w:drawing>
      </w:r>
      <w:r>
        <w:rPr>
          <w:rFonts w:ascii="Times New Roman" w:eastAsia="Times New Roman" w:hAnsi="Times New Roman" w:cs="Times New Roman"/>
          <w:color w:val="000000"/>
          <w:sz w:val="12"/>
          <w:szCs w:val="12"/>
        </w:rPr>
        <w:t> </w:t>
      </w:r>
      <w:r>
        <w:rPr>
          <w:rFonts w:ascii="Times New Roman" w:eastAsia="Times New Roman" w:hAnsi="Times New Roman" w:cs="Times New Roman"/>
          <w:noProof/>
          <w:color w:val="0000FF"/>
          <w:sz w:val="16"/>
          <w:szCs w:val="16"/>
        </w:rPr>
        <w:drawing>
          <wp:inline distT="0" distB="0" distL="0" distR="0">
            <wp:extent cx="257175" cy="314325"/>
            <wp:effectExtent l="0" t="0" r="0" b="0"/>
            <wp:docPr id="36" name="image5.png" descr="https://drive.google.com/uc?id=1EYB2JuvAXveCn3jVuUrAn4S1k4EXiR6-"/>
            <wp:cNvGraphicFramePr/>
            <a:graphic xmlns:a="http://schemas.openxmlformats.org/drawingml/2006/main">
              <a:graphicData uri="http://schemas.openxmlformats.org/drawingml/2006/picture">
                <pic:pic xmlns:pic="http://schemas.openxmlformats.org/drawingml/2006/picture">
                  <pic:nvPicPr>
                    <pic:cNvPr id="0" name="image5.png" descr="https://drive.google.com/uc?id=1EYB2JuvAXveCn3jVuUrAn4S1k4EXiR6-"/>
                    <pic:cNvPicPr preferRelativeResize="0"/>
                  </pic:nvPicPr>
                  <pic:blipFill>
                    <a:blip r:embed="rId12"/>
                    <a:srcRect/>
                    <a:stretch>
                      <a:fillRect/>
                    </a:stretch>
                  </pic:blipFill>
                  <pic:spPr>
                    <a:xfrm>
                      <a:off x="0" y="0"/>
                      <a:ext cx="257175" cy="314325"/>
                    </a:xfrm>
                    <a:prstGeom prst="rect">
                      <a:avLst/>
                    </a:prstGeom>
                    <a:ln/>
                  </pic:spPr>
                </pic:pic>
              </a:graphicData>
            </a:graphic>
          </wp:inline>
        </w:drawing>
      </w:r>
      <w:r>
        <w:rPr>
          <w:rFonts w:ascii="Times New Roman" w:eastAsia="Times New Roman" w:hAnsi="Times New Roman" w:cs="Times New Roman"/>
          <w:noProof/>
          <w:color w:val="0000FF"/>
          <w:sz w:val="16"/>
          <w:szCs w:val="16"/>
        </w:rPr>
        <w:drawing>
          <wp:inline distT="0" distB="0" distL="0" distR="0">
            <wp:extent cx="257175" cy="323850"/>
            <wp:effectExtent l="0" t="0" r="0" b="0"/>
            <wp:docPr id="35" name="image3.png" descr="https://drive.google.com/uc?id=140coMX01RnoPoFvzcmsAPBvoXwz0-qDq"/>
            <wp:cNvGraphicFramePr/>
            <a:graphic xmlns:a="http://schemas.openxmlformats.org/drawingml/2006/main">
              <a:graphicData uri="http://schemas.openxmlformats.org/drawingml/2006/picture">
                <pic:pic xmlns:pic="http://schemas.openxmlformats.org/drawingml/2006/picture">
                  <pic:nvPicPr>
                    <pic:cNvPr id="0" name="image3.png" descr="https://drive.google.com/uc?id=140coMX01RnoPoFvzcmsAPBvoXwz0-qDq"/>
                    <pic:cNvPicPr preferRelativeResize="0"/>
                  </pic:nvPicPr>
                  <pic:blipFill>
                    <a:blip r:embed="rId13"/>
                    <a:srcRect/>
                    <a:stretch>
                      <a:fillRect/>
                    </a:stretch>
                  </pic:blipFill>
                  <pic:spPr>
                    <a:xfrm>
                      <a:off x="0" y="0"/>
                      <a:ext cx="257175" cy="323850"/>
                    </a:xfrm>
                    <a:prstGeom prst="rect">
                      <a:avLst/>
                    </a:prstGeom>
                    <a:ln/>
                  </pic:spPr>
                </pic:pic>
              </a:graphicData>
            </a:graphic>
          </wp:inline>
        </w:drawing>
      </w:r>
      <w:r>
        <w:rPr>
          <w:rFonts w:ascii="Times New Roman" w:eastAsia="Times New Roman" w:hAnsi="Times New Roman" w:cs="Times New Roman"/>
          <w:color w:val="000000"/>
          <w:sz w:val="12"/>
          <w:szCs w:val="12"/>
        </w:rPr>
        <w:t xml:space="preserve">                                                                                                                                              </w:t>
      </w:r>
    </w:p>
    <w:sectPr w:rsidR="00DF6AA3">
      <w:headerReference w:type="default" r:id="rId14"/>
      <w:pgSz w:w="11900" w:h="16840"/>
      <w:pgMar w:top="1418" w:right="112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23" w:rsidRDefault="00D53B23">
      <w:r>
        <w:separator/>
      </w:r>
    </w:p>
  </w:endnote>
  <w:endnote w:type="continuationSeparator" w:id="0">
    <w:p w:rsidR="00D53B23" w:rsidRDefault="00D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23" w:rsidRDefault="00D53B23">
      <w:r>
        <w:separator/>
      </w:r>
    </w:p>
  </w:footnote>
  <w:footnote w:type="continuationSeparator" w:id="0">
    <w:p w:rsidR="00D53B23" w:rsidRDefault="00D5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A3" w:rsidRDefault="00073C48">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-643888</wp:posOffset>
          </wp:positionH>
          <wp:positionV relativeFrom="paragraph">
            <wp:posOffset>-335913</wp:posOffset>
          </wp:positionV>
          <wp:extent cx="1360805" cy="746125"/>
          <wp:effectExtent l="0" t="0" r="0" b="0"/>
          <wp:wrapSquare wrapText="bothSides" distT="0" distB="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0805" cy="7461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249C"/>
    <w:multiLevelType w:val="multilevel"/>
    <w:tmpl w:val="465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A3"/>
    <w:rsid w:val="00073C48"/>
    <w:rsid w:val="005C47D7"/>
    <w:rsid w:val="00902C1B"/>
    <w:rsid w:val="00C31873"/>
    <w:rsid w:val="00C92ED3"/>
    <w:rsid w:val="00D11FC4"/>
    <w:rsid w:val="00D53660"/>
    <w:rsid w:val="00D53B23"/>
    <w:rsid w:val="00DE21E6"/>
    <w:rsid w:val="00DF6AA3"/>
    <w:rsid w:val="00FE5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6395-428F-450F-8B3E-2E2AD31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1C"/>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7B12CD"/>
    <w:pPr>
      <w:tabs>
        <w:tab w:val="center" w:pos="4536"/>
        <w:tab w:val="right" w:pos="9072"/>
      </w:tabs>
    </w:pPr>
  </w:style>
  <w:style w:type="character" w:customStyle="1" w:styleId="En-tteCar">
    <w:name w:val="En-tête Car"/>
    <w:basedOn w:val="Policepardfaut"/>
    <w:link w:val="En-tte"/>
    <w:uiPriority w:val="99"/>
    <w:rsid w:val="007B12CD"/>
  </w:style>
  <w:style w:type="paragraph" w:styleId="Pieddepage">
    <w:name w:val="footer"/>
    <w:basedOn w:val="Normal"/>
    <w:link w:val="PieddepageCar"/>
    <w:uiPriority w:val="99"/>
    <w:unhideWhenUsed/>
    <w:rsid w:val="007B12CD"/>
    <w:pPr>
      <w:tabs>
        <w:tab w:val="center" w:pos="4536"/>
        <w:tab w:val="right" w:pos="9072"/>
      </w:tabs>
    </w:pPr>
  </w:style>
  <w:style w:type="character" w:customStyle="1" w:styleId="PieddepageCar">
    <w:name w:val="Pied de page Car"/>
    <w:basedOn w:val="Policepardfaut"/>
    <w:link w:val="Pieddepage"/>
    <w:uiPriority w:val="99"/>
    <w:rsid w:val="007B12CD"/>
  </w:style>
  <w:style w:type="paragraph" w:styleId="Textedebulles">
    <w:name w:val="Balloon Text"/>
    <w:basedOn w:val="Normal"/>
    <w:link w:val="TextedebullesCar"/>
    <w:uiPriority w:val="99"/>
    <w:semiHidden/>
    <w:unhideWhenUsed/>
    <w:rsid w:val="000067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671C"/>
    <w:rPr>
      <w:rFonts w:ascii="Lucida Grande" w:hAnsi="Lucida Grande" w:cs="Lucida Grande"/>
      <w:sz w:val="18"/>
      <w:szCs w:val="18"/>
    </w:rPr>
  </w:style>
  <w:style w:type="character" w:styleId="Lienhypertexte">
    <w:name w:val="Hyperlink"/>
    <w:rsid w:val="003D6768"/>
    <w:rPr>
      <w:color w:val="0000FF"/>
      <w:u w:val="single"/>
    </w:rPr>
  </w:style>
  <w:style w:type="paragraph" w:customStyle="1" w:styleId="LetterClosing">
    <w:name w:val="Letter Closing"/>
    <w:rsid w:val="00043FA8"/>
    <w:pPr>
      <w:widowControl w:val="0"/>
      <w:overflowPunct w:val="0"/>
      <w:autoSpaceDE w:val="0"/>
      <w:autoSpaceDN w:val="0"/>
      <w:adjustRightInd w:val="0"/>
      <w:ind w:left="360" w:right="360"/>
    </w:pPr>
    <w:rPr>
      <w:rFonts w:ascii="Franklin Gothic Medium Cond" w:eastAsia="Times New Roman" w:hAnsi="Franklin Gothic Medium Cond" w:cs="Times New Roman"/>
      <w:kern w:val="28"/>
      <w:sz w:val="20"/>
      <w:szCs w:val="20"/>
    </w:rPr>
  </w:style>
  <w:style w:type="paragraph" w:customStyle="1" w:styleId="LetterBody">
    <w:name w:val="Letter Body"/>
    <w:rsid w:val="00043FA8"/>
    <w:pPr>
      <w:widowControl w:val="0"/>
      <w:overflowPunct w:val="0"/>
      <w:autoSpaceDE w:val="0"/>
      <w:autoSpaceDN w:val="0"/>
      <w:adjustRightInd w:val="0"/>
      <w:ind w:left="360" w:right="360"/>
    </w:pPr>
    <w:rPr>
      <w:rFonts w:ascii="Franklin Gothic Medium Cond" w:eastAsia="Times New Roman" w:hAnsi="Franklin Gothic Medium Cond" w:cs="Times New Roman"/>
      <w:kern w:val="28"/>
      <w:sz w:val="20"/>
      <w:szCs w:val="20"/>
    </w:rPr>
  </w:style>
  <w:style w:type="table" w:styleId="Grilledutableau">
    <w:name w:val="Table Grid"/>
    <w:basedOn w:val="TableauNormal"/>
    <w:rsid w:val="007D00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0F5"/>
    <w:pPr>
      <w:ind w:left="720"/>
      <w:contextualSpacing/>
    </w:pPr>
  </w:style>
  <w:style w:type="paragraph" w:customStyle="1" w:styleId="style1">
    <w:name w:val="style1"/>
    <w:basedOn w:val="Normal"/>
    <w:rsid w:val="00B55B66"/>
    <w:pPr>
      <w:spacing w:before="100" w:beforeAutospacing="1" w:after="100" w:afterAutospacing="1"/>
    </w:pPr>
    <w:rPr>
      <w:rFonts w:ascii="Times New Roman" w:eastAsia="Times New Roman" w:hAnsi="Times New Roman" w:cs="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C47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4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ibpl.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NNj1au83Cj0Y5CCExeT3N9xVg==">AMUW2mVoQbicKa4nw5zxPHBaM8zW5t5PxnX1kvIrQRxlRsPsK3rnwxYkgRivogCe9cZu3cku9qbAUvoHDEYQF1anmLuMkuZCOJHoN+Jw/OMhjIcT3+HkfWpJSGvgFYEzjqtW3HF0bNaU20rH5MKHQC4fCo5IVzSTNgWrgXvyV7mARoDWjJUhoxLqRXrDONfZWWJNzzOiD1kB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Thiebaud</dc:creator>
  <cp:lastModifiedBy>Compte Microsoft</cp:lastModifiedBy>
  <cp:revision>3</cp:revision>
  <dcterms:created xsi:type="dcterms:W3CDTF">2023-11-06T13:23:00Z</dcterms:created>
  <dcterms:modified xsi:type="dcterms:W3CDTF">2023-11-06T13:36:00Z</dcterms:modified>
</cp:coreProperties>
</file>